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B8EEA1" w14:textId="133144EA" w:rsidR="002C5A09" w:rsidRDefault="002C5A09" w:rsidP="002C5A09">
      <w:pPr>
        <w:pStyle w:val="CRCoverPage"/>
        <w:tabs>
          <w:tab w:val="right" w:pos="9639"/>
        </w:tabs>
        <w:spacing w:after="0"/>
        <w:rPr>
          <w:b/>
          <w:i/>
          <w:noProof/>
          <w:sz w:val="28"/>
        </w:rPr>
      </w:pPr>
      <w:r>
        <w:rPr>
          <w:b/>
          <w:noProof/>
          <w:sz w:val="24"/>
        </w:rPr>
        <w:t>3GPP TSG-RAN4 Meeting #</w:t>
      </w:r>
      <w:r w:rsidR="00E85B0F">
        <w:rPr>
          <w:b/>
          <w:noProof/>
          <w:sz w:val="24"/>
        </w:rPr>
        <w:t>AH1807</w:t>
      </w:r>
      <w:r>
        <w:rPr>
          <w:b/>
          <w:i/>
          <w:noProof/>
          <w:sz w:val="24"/>
        </w:rPr>
        <w:t xml:space="preserve"> </w:t>
      </w:r>
      <w:r>
        <w:rPr>
          <w:b/>
          <w:i/>
          <w:noProof/>
          <w:sz w:val="28"/>
        </w:rPr>
        <w:tab/>
      </w:r>
      <w:r w:rsidR="0022203D" w:rsidRPr="0022203D">
        <w:rPr>
          <w:b/>
          <w:i/>
          <w:noProof/>
          <w:sz w:val="28"/>
        </w:rPr>
        <w:t>R4-1808928</w:t>
      </w:r>
    </w:p>
    <w:p w14:paraId="19A78037" w14:textId="1FE99849" w:rsidR="002C5A09" w:rsidRDefault="00E85B0F" w:rsidP="002C5A09">
      <w:pPr>
        <w:pStyle w:val="CRCoverPage"/>
        <w:outlineLvl w:val="0"/>
        <w:rPr>
          <w:b/>
          <w:noProof/>
          <w:sz w:val="24"/>
        </w:rPr>
      </w:pPr>
      <w:r>
        <w:rPr>
          <w:b/>
          <w:noProof/>
          <w:sz w:val="24"/>
        </w:rPr>
        <w:t>Montreal</w:t>
      </w:r>
      <w:r w:rsidR="002C5A09">
        <w:rPr>
          <w:b/>
          <w:noProof/>
          <w:sz w:val="24"/>
        </w:rPr>
        <w:t xml:space="preserve">, </w:t>
      </w:r>
      <w:r>
        <w:rPr>
          <w:b/>
          <w:noProof/>
          <w:sz w:val="24"/>
        </w:rPr>
        <w:t>Canada</w:t>
      </w:r>
      <w:r w:rsidR="002C5A09">
        <w:rPr>
          <w:b/>
          <w:noProof/>
          <w:sz w:val="24"/>
        </w:rPr>
        <w:t xml:space="preserve">, </w:t>
      </w:r>
      <w:r>
        <w:rPr>
          <w:b/>
          <w:noProof/>
          <w:sz w:val="24"/>
        </w:rPr>
        <w:t>2</w:t>
      </w:r>
      <w:r w:rsidR="002C5A09">
        <w:rPr>
          <w:b/>
          <w:noProof/>
          <w:sz w:val="24"/>
        </w:rPr>
        <w:t xml:space="preserve"> – </w:t>
      </w:r>
      <w:r>
        <w:rPr>
          <w:b/>
          <w:noProof/>
          <w:sz w:val="24"/>
        </w:rPr>
        <w:t>6</w:t>
      </w:r>
      <w:r w:rsidR="002C5A09">
        <w:rPr>
          <w:b/>
          <w:noProof/>
          <w:sz w:val="24"/>
        </w:rPr>
        <w:t xml:space="preserve"> </w:t>
      </w:r>
      <w:r>
        <w:rPr>
          <w:b/>
          <w:noProof/>
          <w:sz w:val="24"/>
        </w:rPr>
        <w:t>July</w:t>
      </w:r>
      <w:r w:rsidR="002C5A09">
        <w:rPr>
          <w:b/>
          <w:noProof/>
          <w:sz w:val="24"/>
        </w:rPr>
        <w:t>, 2018</w:t>
      </w:r>
    </w:p>
    <w:p w14:paraId="67D74663" w14:textId="77777777" w:rsidR="00D142BC" w:rsidRPr="00335CBD" w:rsidRDefault="00D142BC" w:rsidP="005D2062">
      <w:pPr>
        <w:tabs>
          <w:tab w:val="left" w:pos="1985"/>
        </w:tabs>
        <w:spacing w:before="0" w:after="0"/>
        <w:ind w:left="1975" w:hangingChars="823" w:hanging="1975"/>
        <w:jc w:val="both"/>
        <w:rPr>
          <w:rFonts w:ascii="Arial" w:hAnsi="Arial" w:cs="Arial"/>
          <w:sz w:val="24"/>
        </w:rPr>
      </w:pPr>
    </w:p>
    <w:p w14:paraId="48B434CF" w14:textId="4F61A54E" w:rsidR="001E105C" w:rsidRPr="00335CBD" w:rsidRDefault="001E105C" w:rsidP="005D2062">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3507D9" w:rsidRPr="003507D9">
        <w:rPr>
          <w:rFonts w:ascii="Arial" w:hAnsi="Arial" w:cs="Arial"/>
          <w:b/>
          <w:sz w:val="24"/>
          <w:lang w:eastAsia="zh-CN"/>
        </w:rPr>
        <w:t>5.2.10</w:t>
      </w:r>
      <w:bookmarkStart w:id="1" w:name="_GoBack"/>
      <w:bookmarkEnd w:id="1"/>
    </w:p>
    <w:p w14:paraId="445AB1CE" w14:textId="77777777" w:rsidR="001E105C" w:rsidRPr="00FD33B3" w:rsidRDefault="001E105C" w:rsidP="005D2062">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6664060C" w14:textId="2F084B82" w:rsidR="001E105C" w:rsidRPr="005710A1" w:rsidRDefault="001E105C" w:rsidP="005D2062">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E85B0F">
        <w:rPr>
          <w:rFonts w:ascii="Arial" w:hAnsi="Arial" w:cs="Arial"/>
          <w:b/>
          <w:sz w:val="24"/>
        </w:rPr>
        <w:t>Further discussion o</w:t>
      </w:r>
      <w:r w:rsidR="002C5A09">
        <w:rPr>
          <w:rFonts w:ascii="Arial" w:hAnsi="Arial" w:cs="Arial"/>
          <w:b/>
          <w:sz w:val="24"/>
        </w:rPr>
        <w:t>n CSI-RS RRM</w:t>
      </w:r>
    </w:p>
    <w:p w14:paraId="2648EEE0" w14:textId="77777777" w:rsidR="001E105C" w:rsidRPr="004C132F" w:rsidRDefault="001E105C" w:rsidP="005D2062">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2" w:name="DocumentFor"/>
      <w:bookmarkEnd w:id="2"/>
      <w:r w:rsidR="008E1CFE">
        <w:rPr>
          <w:rFonts w:ascii="Arial" w:hAnsi="Arial" w:cs="Arial"/>
          <w:b/>
          <w:sz w:val="24"/>
        </w:rPr>
        <w:t>Discussion</w:t>
      </w:r>
    </w:p>
    <w:p w14:paraId="4E19B940" w14:textId="77777777" w:rsidR="00407B84" w:rsidRPr="00A137D5" w:rsidRDefault="00407B84" w:rsidP="00407B84">
      <w:pPr>
        <w:pStyle w:val="Heading1"/>
        <w:pBdr>
          <w:top w:val="single" w:sz="12" w:space="2" w:color="auto"/>
        </w:pBdr>
        <w:rPr>
          <w:sz w:val="32"/>
        </w:rPr>
      </w:pPr>
      <w:r w:rsidRPr="00A137D5">
        <w:rPr>
          <w:sz w:val="32"/>
        </w:rPr>
        <w:t>Introduction</w:t>
      </w:r>
    </w:p>
    <w:p w14:paraId="4BE4A44A" w14:textId="4330276A" w:rsidR="00407B84" w:rsidRDefault="002C5A09" w:rsidP="00407B84">
      <w:pPr>
        <w:jc w:val="both"/>
        <w:rPr>
          <w:lang w:eastAsia="zh-CN"/>
        </w:rPr>
      </w:pPr>
      <w:r>
        <w:rPr>
          <w:lang w:eastAsia="zh-CN"/>
        </w:rPr>
        <w:t>The agreement in pervious RAN4 meeting is as below</w:t>
      </w:r>
      <w:r w:rsidR="001E4D56">
        <w:rPr>
          <w:lang w:eastAsia="zh-CN"/>
        </w:rPr>
        <w:t>,</w:t>
      </w:r>
    </w:p>
    <w:tbl>
      <w:tblPr>
        <w:tblStyle w:val="TableGrid"/>
        <w:tblW w:w="0" w:type="auto"/>
        <w:tblLook w:val="04A0" w:firstRow="1" w:lastRow="0" w:firstColumn="1" w:lastColumn="0" w:noHBand="0" w:noVBand="1"/>
      </w:tblPr>
      <w:tblGrid>
        <w:gridCol w:w="9629"/>
      </w:tblGrid>
      <w:tr w:rsidR="001E4D56" w14:paraId="6D5301FE" w14:textId="77777777" w:rsidTr="001E4D56">
        <w:tc>
          <w:tcPr>
            <w:tcW w:w="9629" w:type="dxa"/>
          </w:tcPr>
          <w:p w14:paraId="62E4244A" w14:textId="77777777" w:rsidR="00C34578" w:rsidRPr="005F6219" w:rsidRDefault="00C34578" w:rsidP="00C34578">
            <w:pPr>
              <w:snapToGrid w:val="0"/>
              <w:spacing w:before="0" w:after="0" w:line="240" w:lineRule="auto"/>
              <w:rPr>
                <w:highlight w:val="green"/>
                <w:lang w:eastAsia="zh-CN"/>
              </w:rPr>
            </w:pPr>
            <w:r w:rsidRPr="005F6219">
              <w:rPr>
                <w:rFonts w:hint="eastAsia"/>
                <w:highlight w:val="green"/>
                <w:lang w:eastAsia="zh-CN"/>
              </w:rPr>
              <w:t>Further study the following scenarios:</w:t>
            </w:r>
          </w:p>
          <w:p w14:paraId="655105EB" w14:textId="77777777" w:rsidR="00C34578" w:rsidRPr="005F6219" w:rsidRDefault="00C34578" w:rsidP="00C34578">
            <w:pPr>
              <w:numPr>
                <w:ilvl w:val="0"/>
                <w:numId w:val="37"/>
              </w:numPr>
              <w:snapToGrid w:val="0"/>
              <w:spacing w:before="0" w:after="0" w:line="240" w:lineRule="auto"/>
              <w:textAlignment w:val="auto"/>
              <w:rPr>
                <w:highlight w:val="green"/>
                <w:lang w:val="en-US" w:eastAsia="ja-JP"/>
              </w:rPr>
            </w:pPr>
            <w:r w:rsidRPr="005F6219">
              <w:rPr>
                <w:highlight w:val="green"/>
                <w:lang w:val="en-US" w:eastAsia="zh-CN"/>
              </w:rPr>
              <w:t xml:space="preserve">Scenario#1: </w:t>
            </w:r>
            <w:r w:rsidRPr="005F6219">
              <w:rPr>
                <w:highlight w:val="green"/>
                <w:lang w:val="en-US" w:eastAsia="ja-JP"/>
              </w:rPr>
              <w:t>RAN4 at least define CSI-RS based RRM measurement requirements (measurement delay, report delay, measurement accuracy) for the intra-frequency gapless synchronous scenario in FR1 wherein the associated SSB is configured.</w:t>
            </w:r>
          </w:p>
          <w:p w14:paraId="705CFCCF" w14:textId="77777777" w:rsidR="00C34578" w:rsidRPr="005F6219" w:rsidRDefault="00C34578" w:rsidP="00C34578">
            <w:pPr>
              <w:numPr>
                <w:ilvl w:val="1"/>
                <w:numId w:val="37"/>
              </w:numPr>
              <w:snapToGrid w:val="0"/>
              <w:spacing w:before="0" w:after="0" w:line="240" w:lineRule="auto"/>
              <w:textAlignment w:val="auto"/>
              <w:rPr>
                <w:highlight w:val="green"/>
                <w:lang w:val="en-US" w:eastAsia="ja-JP"/>
              </w:rPr>
            </w:pPr>
            <w:r w:rsidRPr="005F6219">
              <w:rPr>
                <w:highlight w:val="green"/>
                <w:lang w:val="en-US" w:eastAsia="zh-CN"/>
              </w:rPr>
              <w:t>Try to address the concern of chipset vendors on the multiple FFT</w:t>
            </w:r>
          </w:p>
          <w:p w14:paraId="3A5B7561" w14:textId="77777777" w:rsidR="00C34578" w:rsidRPr="005F6219" w:rsidRDefault="00C34578" w:rsidP="00C34578">
            <w:pPr>
              <w:numPr>
                <w:ilvl w:val="0"/>
                <w:numId w:val="37"/>
              </w:numPr>
              <w:snapToGrid w:val="0"/>
              <w:spacing w:before="0" w:after="0" w:line="240" w:lineRule="auto"/>
              <w:textAlignment w:val="auto"/>
              <w:rPr>
                <w:highlight w:val="green"/>
                <w:lang w:val="en-US" w:eastAsia="ja-JP"/>
              </w:rPr>
            </w:pPr>
            <w:r w:rsidRPr="005F6219">
              <w:rPr>
                <w:highlight w:val="green"/>
                <w:lang w:val="en-US" w:eastAsia="zh-CN"/>
              </w:rPr>
              <w:t xml:space="preserve">Scenario#2: </w:t>
            </w:r>
            <w:r w:rsidRPr="005F6219">
              <w:rPr>
                <w:highlight w:val="green"/>
                <w:lang w:val="en-US" w:eastAsia="ja-JP"/>
              </w:rPr>
              <w:t xml:space="preserve">RAN4 at least define CSI-RS based RRM measurement requirements (measurement delay, report delay, measurement accuracy) for the intra-frequency gapless synchronous scenario in FR1 wherein the associated SSB is </w:t>
            </w:r>
            <w:r w:rsidRPr="005F6219">
              <w:rPr>
                <w:rFonts w:hint="eastAsia"/>
                <w:highlight w:val="green"/>
                <w:lang w:val="en-US" w:eastAsia="zh-CN"/>
              </w:rPr>
              <w:t xml:space="preserve">not </w:t>
            </w:r>
            <w:r w:rsidRPr="005F6219">
              <w:rPr>
                <w:highlight w:val="green"/>
                <w:lang w:val="en-US" w:eastAsia="ja-JP"/>
              </w:rPr>
              <w:t>configured.</w:t>
            </w:r>
          </w:p>
          <w:p w14:paraId="3FB3BC7E" w14:textId="6A02E2A3" w:rsidR="001E4D56" w:rsidRPr="00C34578" w:rsidRDefault="00C34578" w:rsidP="00C34578">
            <w:pPr>
              <w:numPr>
                <w:ilvl w:val="1"/>
                <w:numId w:val="37"/>
              </w:numPr>
              <w:snapToGrid w:val="0"/>
              <w:spacing w:before="0" w:after="0" w:line="240" w:lineRule="auto"/>
              <w:textAlignment w:val="auto"/>
              <w:rPr>
                <w:highlight w:val="green"/>
                <w:lang w:val="en-US" w:eastAsia="ja-JP"/>
              </w:rPr>
            </w:pPr>
            <w:r w:rsidRPr="005F6219">
              <w:rPr>
                <w:highlight w:val="green"/>
                <w:lang w:val="en-US" w:eastAsia="zh-CN"/>
              </w:rPr>
              <w:t>Try to address the concern of operators on the deployement limitation, e.g., synchronization.</w:t>
            </w:r>
          </w:p>
        </w:tc>
      </w:tr>
    </w:tbl>
    <w:p w14:paraId="38EEC455" w14:textId="1E67E512" w:rsidR="001E4D56" w:rsidRDefault="001E4D56" w:rsidP="00407B84">
      <w:pPr>
        <w:jc w:val="both"/>
        <w:rPr>
          <w:lang w:eastAsia="zh-CN"/>
        </w:rPr>
      </w:pPr>
      <w:r>
        <w:rPr>
          <w:lang w:eastAsia="zh-CN"/>
        </w:rPr>
        <w:t xml:space="preserve">To follow up the discussion in last meeting, we discuss the requirement necessity </w:t>
      </w:r>
      <w:r w:rsidR="00C34578">
        <w:rPr>
          <w:lang w:eastAsia="zh-CN"/>
        </w:rPr>
        <w:t>in this contribution.</w:t>
      </w:r>
    </w:p>
    <w:p w14:paraId="1D7F9522" w14:textId="35007E7F" w:rsidR="00407B84" w:rsidRDefault="00C34578" w:rsidP="00407B84">
      <w:pPr>
        <w:pStyle w:val="Heading1"/>
        <w:rPr>
          <w:sz w:val="32"/>
        </w:rPr>
      </w:pPr>
      <w:r>
        <w:rPr>
          <w:sz w:val="32"/>
        </w:rPr>
        <w:t>Discussion on</w:t>
      </w:r>
      <w:r w:rsidR="000618E9">
        <w:rPr>
          <w:sz w:val="32"/>
        </w:rPr>
        <w:t xml:space="preserve"> </w:t>
      </w:r>
      <w:r w:rsidR="00407B84">
        <w:rPr>
          <w:sz w:val="32"/>
        </w:rPr>
        <w:t xml:space="preserve">CSI-RS </w:t>
      </w:r>
      <w:r w:rsidR="000618E9">
        <w:rPr>
          <w:sz w:val="32"/>
        </w:rPr>
        <w:t>RRM requirements</w:t>
      </w:r>
    </w:p>
    <w:p w14:paraId="4C96217C" w14:textId="71371ACC" w:rsidR="004A428E" w:rsidRDefault="002D24C2" w:rsidP="002D24C2">
      <w:pPr>
        <w:jc w:val="both"/>
      </w:pPr>
      <w:r w:rsidRPr="002D24C2">
        <w:t xml:space="preserve">In order to control the complexity and power consumption of UE implementation for measurement, </w:t>
      </w:r>
      <w:r>
        <w:t xml:space="preserve">the discussion only focuses on the </w:t>
      </w:r>
      <w:r w:rsidR="00C34578">
        <w:t xml:space="preserve">intra-frequency </w:t>
      </w:r>
      <w:r>
        <w:t>gapless measurement.</w:t>
      </w:r>
      <w:r w:rsidR="004A428E">
        <w:t xml:space="preserve"> </w:t>
      </w:r>
      <w:r w:rsidR="00C34578">
        <w:t>There are</w:t>
      </w:r>
      <w:r w:rsidR="004A428E">
        <w:t xml:space="preserve"> two scenarios needs to be consider</w:t>
      </w:r>
      <w:r w:rsidR="00C34578">
        <w:t xml:space="preserve"> as approved in the last meeting</w:t>
      </w:r>
      <w:r w:rsidR="004A428E">
        <w:t xml:space="preserve">: </w:t>
      </w:r>
    </w:p>
    <w:p w14:paraId="1CEEA1C8" w14:textId="5D5D0394" w:rsidR="00711A60" w:rsidRDefault="00C34578" w:rsidP="00C34578">
      <w:pPr>
        <w:pStyle w:val="ListParagraph"/>
        <w:numPr>
          <w:ilvl w:val="0"/>
          <w:numId w:val="39"/>
        </w:numPr>
        <w:ind w:left="360"/>
        <w:jc w:val="both"/>
        <w:rPr>
          <w:rFonts w:ascii="Times New Roman" w:eastAsia="SimSun" w:hAnsi="Times New Roman"/>
          <w:sz w:val="20"/>
          <w:szCs w:val="20"/>
          <w:lang w:val="en-GB"/>
        </w:rPr>
      </w:pPr>
      <w:r>
        <w:rPr>
          <w:rFonts w:ascii="Times New Roman" w:eastAsia="SimSun" w:hAnsi="Times New Roman"/>
          <w:sz w:val="20"/>
          <w:szCs w:val="20"/>
          <w:lang w:val="en-GB"/>
        </w:rPr>
        <w:t>T</w:t>
      </w:r>
      <w:r w:rsidRPr="00C34578">
        <w:rPr>
          <w:rFonts w:ascii="Times New Roman" w:eastAsia="SimSun" w:hAnsi="Times New Roman"/>
          <w:sz w:val="20"/>
          <w:szCs w:val="20"/>
          <w:lang w:val="en-GB"/>
        </w:rPr>
        <w:t>he associated SSB is configured</w:t>
      </w:r>
    </w:p>
    <w:p w14:paraId="19213D32" w14:textId="784C1431" w:rsidR="00086BB7" w:rsidRDefault="004A428E" w:rsidP="00F71E9F">
      <w:pPr>
        <w:jc w:val="both"/>
      </w:pPr>
      <w:r>
        <w:t xml:space="preserve">In this case, the only thing need to discuss is the benefit by using CSI-RS. In our contribution </w:t>
      </w:r>
      <w:r w:rsidR="00C34578">
        <w:t>in</w:t>
      </w:r>
      <w:r>
        <w:t xml:space="preserve"> </w:t>
      </w:r>
      <w:r w:rsidR="00C34578">
        <w:t>previous</w:t>
      </w:r>
      <w:r>
        <w:t xml:space="preserve"> RAN4 meeting [</w:t>
      </w:r>
      <w:r w:rsidR="00F71E9F">
        <w:t>1</w:t>
      </w:r>
      <w:r>
        <w:t>]</w:t>
      </w:r>
      <w:r w:rsidR="00F71E9F">
        <w:t xml:space="preserve">, it analysed that no obvious benefit would be observed by using CSI-RS compared with SSB. </w:t>
      </w:r>
      <w:r w:rsidR="00086BB7">
        <w:t>The performance difference between SSB and CSI-RS (including the measurement accuracy and genie difference) is quite smaller than the accuracy requirement (we used LTE RSRP accuracy as baseline). In that sense, whether using SSB or using CSI-RS will not be much different to the mobility performance. However, measurement for large BW of CSI-RS will introduce additional complexity to UE implementation (large FFT will be always used to neighbour cell measurement).</w:t>
      </w:r>
    </w:p>
    <w:p w14:paraId="18CFDBE2" w14:textId="0B9B5D35" w:rsidR="004A428E" w:rsidRDefault="00F71E9F" w:rsidP="00F71E9F">
      <w:pPr>
        <w:jc w:val="both"/>
      </w:pPr>
      <w:r>
        <w:t>Furthermore,</w:t>
      </w:r>
      <w:r w:rsidRPr="00F71E9F">
        <w:t xml:space="preserve"> </w:t>
      </w:r>
      <w:r>
        <w:t>the CSI-RS from neighbour cell cannot be controlled by current serving cell of UE, that means, serving cell cannot always configure the CSI-RS from neighbour cell to be a measurement object for the UE (whether or not CSI-RS exist in neighbour cell is out of control of the current serving cell). Regarding beamforming, CSI-RS in neighbour cell (e.g. cell2) may be configured in a certain range of Tx beam directions for the UE (e.g. UE 2) belonging to the neighbour cell (e.g. cell2), however those Tx beam directions might not cover the current UE (e.g. UE 1) who’s doing measurement in current serving cell (e.g. cell 1), that is, this CSI-RS from neighbour cell cannot be even detected by the current UE (e.g. UE 1). The main reason is the CSI-RS in neighbour cell is not scheduled for current UE measurement in serving cell.</w:t>
      </w:r>
    </w:p>
    <w:p w14:paraId="23FD7800" w14:textId="5F8C2533" w:rsidR="00F71E9F" w:rsidRDefault="00F71E9F" w:rsidP="00F71E9F">
      <w:pPr>
        <w:jc w:val="both"/>
        <w:rPr>
          <w:lang w:eastAsia="zh-CN"/>
        </w:rPr>
      </w:pPr>
      <w:r>
        <w:t xml:space="preserve">So, if </w:t>
      </w:r>
      <w:r w:rsidR="000E71DA">
        <w:t>t</w:t>
      </w:r>
      <w:r w:rsidR="000E71DA" w:rsidRPr="00C34578">
        <w:t>he associated SSB is configured</w:t>
      </w:r>
      <w:r w:rsidR="000E71DA">
        <w:t xml:space="preserve"> in neighbour cell</w:t>
      </w:r>
      <w:r>
        <w:t xml:space="preserve">, the </w:t>
      </w:r>
      <w:r w:rsidR="000C413B">
        <w:t xml:space="preserve">CSI-RS based </w:t>
      </w:r>
      <w:r w:rsidR="000E71DA">
        <w:rPr>
          <w:lang w:eastAsia="zh-CN"/>
        </w:rPr>
        <w:t>i</w:t>
      </w:r>
      <w:r w:rsidRPr="00D21806">
        <w:rPr>
          <w:lang w:eastAsia="zh-CN"/>
        </w:rPr>
        <w:t xml:space="preserve">ntra-frequency gapless </w:t>
      </w:r>
      <w:r>
        <w:rPr>
          <w:lang w:eastAsia="zh-CN"/>
        </w:rPr>
        <w:t>RSRP/RSRQ/RS-SINR Measurement for neighbour cell is not needed.</w:t>
      </w:r>
    </w:p>
    <w:p w14:paraId="1E7BFF8E" w14:textId="75C1E9C9" w:rsidR="000E71DA" w:rsidRPr="000E71DA" w:rsidRDefault="000E71DA" w:rsidP="00F71E9F">
      <w:pPr>
        <w:jc w:val="both"/>
        <w:rPr>
          <w:b/>
          <w:i/>
        </w:rPr>
      </w:pPr>
      <w:r w:rsidRPr="000E71DA">
        <w:rPr>
          <w:b/>
          <w:i/>
          <w:lang w:eastAsia="zh-CN"/>
        </w:rPr>
        <w:t xml:space="preserve">Proposal 1: </w:t>
      </w:r>
      <w:r w:rsidRPr="000E71DA">
        <w:rPr>
          <w:b/>
          <w:i/>
        </w:rPr>
        <w:t xml:space="preserve">if the associated SSB is configured in neighbour cell, the CSI-RS based </w:t>
      </w:r>
      <w:r w:rsidRPr="000E71DA">
        <w:rPr>
          <w:b/>
          <w:i/>
          <w:lang w:eastAsia="zh-CN"/>
        </w:rPr>
        <w:t>intra-frequency gapless RSRP/RSRQ/RS-SINR Measurement for neighbour cell is not needed.</w:t>
      </w:r>
    </w:p>
    <w:p w14:paraId="55534B9E" w14:textId="786D3CD7" w:rsidR="00C34578" w:rsidRDefault="00C34578" w:rsidP="00C34578">
      <w:pPr>
        <w:pStyle w:val="ListParagraph"/>
        <w:numPr>
          <w:ilvl w:val="0"/>
          <w:numId w:val="39"/>
        </w:numPr>
        <w:ind w:left="360"/>
        <w:jc w:val="both"/>
        <w:rPr>
          <w:rFonts w:ascii="Times New Roman" w:eastAsia="SimSun" w:hAnsi="Times New Roman"/>
          <w:sz w:val="20"/>
          <w:szCs w:val="20"/>
          <w:lang w:val="en-GB"/>
        </w:rPr>
      </w:pPr>
      <w:r>
        <w:rPr>
          <w:rFonts w:ascii="Times New Roman" w:eastAsia="SimSun" w:hAnsi="Times New Roman"/>
          <w:sz w:val="20"/>
          <w:szCs w:val="20"/>
          <w:lang w:val="en-GB"/>
        </w:rPr>
        <w:t>T</w:t>
      </w:r>
      <w:r w:rsidRPr="00C34578">
        <w:rPr>
          <w:rFonts w:ascii="Times New Roman" w:eastAsia="SimSun" w:hAnsi="Times New Roman"/>
          <w:sz w:val="20"/>
          <w:szCs w:val="20"/>
          <w:lang w:val="en-GB"/>
        </w:rPr>
        <w:t>he associated SSB is</w:t>
      </w:r>
      <w:r>
        <w:rPr>
          <w:rFonts w:ascii="Times New Roman" w:eastAsia="SimSun" w:hAnsi="Times New Roman"/>
          <w:sz w:val="20"/>
          <w:szCs w:val="20"/>
          <w:lang w:val="en-GB"/>
        </w:rPr>
        <w:t xml:space="preserve"> not</w:t>
      </w:r>
      <w:r w:rsidRPr="00C34578">
        <w:rPr>
          <w:rFonts w:ascii="Times New Roman" w:eastAsia="SimSun" w:hAnsi="Times New Roman"/>
          <w:sz w:val="20"/>
          <w:szCs w:val="20"/>
          <w:lang w:val="en-GB"/>
        </w:rPr>
        <w:t xml:space="preserve"> configured</w:t>
      </w:r>
    </w:p>
    <w:p w14:paraId="67002B0D" w14:textId="5F664514" w:rsidR="001F2644" w:rsidRDefault="00086BB7" w:rsidP="001F2644">
      <w:pPr>
        <w:jc w:val="both"/>
      </w:pPr>
      <w:r>
        <w:t xml:space="preserve">If no SSB is </w:t>
      </w:r>
      <w:r w:rsidR="000E71DA">
        <w:t>configured</w:t>
      </w:r>
      <w:r>
        <w:t xml:space="preserve"> in </w:t>
      </w:r>
      <w:r w:rsidR="000E71DA">
        <w:t>the neighbour</w:t>
      </w:r>
      <w:r>
        <w:t xml:space="preserve"> cell, then this cell cannot be used as a PCell for any UE, because UE cannot acquire PCI and downlink synchronization from this cell.</w:t>
      </w:r>
      <w:r w:rsidR="001F2644">
        <w:t xml:space="preserve"> In RAN1 discussion, there is an agreement that,</w:t>
      </w:r>
    </w:p>
    <w:tbl>
      <w:tblPr>
        <w:tblStyle w:val="TableGrid"/>
        <w:tblW w:w="0" w:type="auto"/>
        <w:tblLook w:val="04A0" w:firstRow="1" w:lastRow="0" w:firstColumn="1" w:lastColumn="0" w:noHBand="0" w:noVBand="1"/>
      </w:tblPr>
      <w:tblGrid>
        <w:gridCol w:w="9629"/>
      </w:tblGrid>
      <w:tr w:rsidR="001F2644" w14:paraId="50D91A2E" w14:textId="77777777" w:rsidTr="001F2644">
        <w:tc>
          <w:tcPr>
            <w:tcW w:w="9629" w:type="dxa"/>
          </w:tcPr>
          <w:p w14:paraId="0C807F45" w14:textId="77777777" w:rsidR="001F2644" w:rsidRPr="007D02D7" w:rsidRDefault="001F2644" w:rsidP="001F2644">
            <w:pPr>
              <w:numPr>
                <w:ilvl w:val="0"/>
                <w:numId w:val="41"/>
              </w:numPr>
              <w:overflowPunct/>
              <w:autoSpaceDE/>
              <w:autoSpaceDN/>
              <w:adjustRightInd/>
              <w:spacing w:before="0" w:after="0"/>
              <w:textAlignment w:val="auto"/>
              <w:rPr>
                <w:rFonts w:ascii="Arial" w:eastAsia="Malgun Gothic" w:hAnsi="Arial" w:cs="Arial"/>
                <w:lang w:eastAsia="ko-KR"/>
              </w:rPr>
            </w:pPr>
            <w:r w:rsidRPr="007D02D7">
              <w:rPr>
                <w:rFonts w:ascii="Arial" w:eastAsia="Malgun Gothic" w:hAnsi="Arial" w:cs="Arial"/>
                <w:lang w:eastAsia="ko-KR"/>
              </w:rPr>
              <w:lastRenderedPageBreak/>
              <w:t>If associated SSBs are not configured for CSI-RS, maximum N2&gt;=1 number of CSI-RS resources can be configured per frequency layer</w:t>
            </w:r>
          </w:p>
          <w:p w14:paraId="389F42F9" w14:textId="77777777" w:rsidR="001F2644" w:rsidRPr="00F62017" w:rsidRDefault="001F2644" w:rsidP="001F2644">
            <w:pPr>
              <w:numPr>
                <w:ilvl w:val="1"/>
                <w:numId w:val="41"/>
              </w:numPr>
              <w:overflowPunct/>
              <w:autoSpaceDE/>
              <w:autoSpaceDN/>
              <w:adjustRightInd/>
              <w:spacing w:before="0" w:after="0"/>
              <w:textAlignment w:val="auto"/>
              <w:rPr>
                <w:rFonts w:ascii="Arial" w:eastAsia="Malgun Gothic" w:hAnsi="Arial" w:cs="Arial"/>
                <w:lang w:eastAsia="ko-KR"/>
              </w:rPr>
            </w:pPr>
            <w:r w:rsidRPr="007D02D7">
              <w:rPr>
                <w:rFonts w:ascii="Arial" w:eastAsia="Malgun Gothic" w:hAnsi="Arial" w:cs="Arial"/>
                <w:lang w:eastAsia="ko-KR"/>
              </w:rPr>
              <w:t>In this case, UE may assume that the carrier is synchronized with the serving cell.</w:t>
            </w:r>
          </w:p>
        </w:tc>
      </w:tr>
    </w:tbl>
    <w:p w14:paraId="7A6E65A3" w14:textId="3004F4DE" w:rsidR="00086BB7" w:rsidRDefault="001F2644" w:rsidP="00086BB7">
      <w:pPr>
        <w:jc w:val="both"/>
      </w:pPr>
      <w:r>
        <w:t>Since UE cannot conduct the downlink timing acquisition from SSB of this neighbour cell, the serving cell timing would be used as a base to measure CSI-RS of neighbour cell. But UE will not handover to this cell because this neighbour cell cannot be a PCell, and UE cannot either add this cell as SCell because it’s an intra-frequency neighbour ce</w:t>
      </w:r>
      <w:r w:rsidR="003735C6">
        <w:t>ll. And another thing as we mentioned above is,</w:t>
      </w:r>
      <w:r w:rsidR="003735C6" w:rsidRPr="003735C6">
        <w:t xml:space="preserve"> </w:t>
      </w:r>
      <w:r w:rsidR="003735C6">
        <w:t>if the target cell is not a serving cell to this UE, the CSI-RS scheduling is out of control of current serving cell. Thus we don’t need require UE to do the CSI-RS measurement in this scenario.</w:t>
      </w:r>
    </w:p>
    <w:p w14:paraId="1BFE8E18" w14:textId="4C642757" w:rsidR="000E71DA" w:rsidRPr="000E71DA" w:rsidRDefault="000E71DA" w:rsidP="00086BB7">
      <w:pPr>
        <w:jc w:val="both"/>
        <w:rPr>
          <w:b/>
          <w:i/>
        </w:rPr>
      </w:pPr>
      <w:r w:rsidRPr="000E71DA">
        <w:rPr>
          <w:b/>
          <w:i/>
          <w:lang w:eastAsia="zh-CN"/>
        </w:rPr>
        <w:t xml:space="preserve">Proposal </w:t>
      </w:r>
      <w:r>
        <w:rPr>
          <w:b/>
          <w:i/>
          <w:lang w:eastAsia="zh-CN"/>
        </w:rPr>
        <w:t>2</w:t>
      </w:r>
      <w:r w:rsidRPr="000E71DA">
        <w:rPr>
          <w:b/>
          <w:i/>
          <w:lang w:eastAsia="zh-CN"/>
        </w:rPr>
        <w:t xml:space="preserve">: </w:t>
      </w:r>
      <w:r w:rsidRPr="000E71DA">
        <w:rPr>
          <w:b/>
          <w:i/>
        </w:rPr>
        <w:t xml:space="preserve">if the associated SSB is </w:t>
      </w:r>
      <w:r>
        <w:rPr>
          <w:b/>
          <w:i/>
        </w:rPr>
        <w:t xml:space="preserve">not </w:t>
      </w:r>
      <w:r w:rsidRPr="000E71DA">
        <w:rPr>
          <w:b/>
          <w:i/>
        </w:rPr>
        <w:t xml:space="preserve">configured in neighbour cell, the CSI-RS based </w:t>
      </w:r>
      <w:r w:rsidRPr="000E71DA">
        <w:rPr>
          <w:b/>
          <w:i/>
          <w:lang w:eastAsia="zh-CN"/>
        </w:rPr>
        <w:t>intra-frequency gapless RSRP/RSRQ/RS-SINR Measurement for neighbour cell is not needed.</w:t>
      </w:r>
    </w:p>
    <w:p w14:paraId="589864F1" w14:textId="5550DE45" w:rsidR="000C413B" w:rsidRPr="000C413B" w:rsidRDefault="000C413B" w:rsidP="00EF7F1A">
      <w:pPr>
        <w:pStyle w:val="Heading1"/>
        <w:rPr>
          <w:sz w:val="32"/>
        </w:rPr>
      </w:pPr>
      <w:r w:rsidRPr="00A137D5">
        <w:rPr>
          <w:sz w:val="32"/>
        </w:rPr>
        <w:t>Conclusion</w:t>
      </w:r>
    </w:p>
    <w:p w14:paraId="4F76FF28" w14:textId="77777777" w:rsidR="000E71DA" w:rsidRDefault="000E71DA" w:rsidP="000E71DA">
      <w:pPr>
        <w:jc w:val="both"/>
        <w:rPr>
          <w:lang w:eastAsia="zh-CN"/>
        </w:rPr>
      </w:pPr>
      <w:r>
        <w:rPr>
          <w:lang w:eastAsia="zh-CN"/>
        </w:rPr>
        <w:t>To follow up the discussion in last meeting, we discuss the requirement necessity in this contribution.</w:t>
      </w:r>
    </w:p>
    <w:p w14:paraId="3B059095" w14:textId="77777777" w:rsidR="000E71DA" w:rsidRPr="000E71DA" w:rsidRDefault="000E71DA" w:rsidP="000E71DA">
      <w:pPr>
        <w:jc w:val="both"/>
        <w:rPr>
          <w:b/>
          <w:i/>
        </w:rPr>
      </w:pPr>
      <w:r w:rsidRPr="000E71DA">
        <w:rPr>
          <w:b/>
          <w:i/>
          <w:lang w:eastAsia="zh-CN"/>
        </w:rPr>
        <w:t xml:space="preserve">Proposal 1: </w:t>
      </w:r>
      <w:r w:rsidRPr="000E71DA">
        <w:rPr>
          <w:b/>
          <w:i/>
        </w:rPr>
        <w:t xml:space="preserve">if the associated SSB is configured in neighbour cell, the CSI-RS based </w:t>
      </w:r>
      <w:r w:rsidRPr="000E71DA">
        <w:rPr>
          <w:b/>
          <w:i/>
          <w:lang w:eastAsia="zh-CN"/>
        </w:rPr>
        <w:t>intra-frequency gapless RSRP/RSRQ/RS-SINR Measurement for neighbour cell is not needed.</w:t>
      </w:r>
    </w:p>
    <w:p w14:paraId="63EC9436" w14:textId="57550EE8" w:rsidR="00FB2DC0" w:rsidRPr="000E71DA" w:rsidRDefault="000E71DA" w:rsidP="00FB2DC0">
      <w:pPr>
        <w:jc w:val="both"/>
        <w:rPr>
          <w:b/>
          <w:i/>
        </w:rPr>
      </w:pPr>
      <w:r w:rsidRPr="000E71DA">
        <w:rPr>
          <w:b/>
          <w:i/>
          <w:lang w:eastAsia="zh-CN"/>
        </w:rPr>
        <w:t xml:space="preserve">Proposal </w:t>
      </w:r>
      <w:r>
        <w:rPr>
          <w:b/>
          <w:i/>
          <w:lang w:eastAsia="zh-CN"/>
        </w:rPr>
        <w:t>2</w:t>
      </w:r>
      <w:r w:rsidRPr="000E71DA">
        <w:rPr>
          <w:b/>
          <w:i/>
          <w:lang w:eastAsia="zh-CN"/>
        </w:rPr>
        <w:t xml:space="preserve">: </w:t>
      </w:r>
      <w:r w:rsidRPr="000E71DA">
        <w:rPr>
          <w:b/>
          <w:i/>
        </w:rPr>
        <w:t xml:space="preserve">if the associated SSB is </w:t>
      </w:r>
      <w:r>
        <w:rPr>
          <w:b/>
          <w:i/>
        </w:rPr>
        <w:t xml:space="preserve">not </w:t>
      </w:r>
      <w:r w:rsidRPr="000E71DA">
        <w:rPr>
          <w:b/>
          <w:i/>
        </w:rPr>
        <w:t xml:space="preserve">configured in neighbour cell, the CSI-RS based </w:t>
      </w:r>
      <w:r w:rsidRPr="000E71DA">
        <w:rPr>
          <w:b/>
          <w:i/>
          <w:lang w:eastAsia="zh-CN"/>
        </w:rPr>
        <w:t>intra-frequency gapless RSRP/RSRQ/RS-SINR Measurement for neighbour cell is not needed.</w:t>
      </w:r>
    </w:p>
    <w:p w14:paraId="2056CA9D" w14:textId="77777777" w:rsidR="00D05F59" w:rsidRPr="00A137D5" w:rsidRDefault="00D05F59" w:rsidP="005D2062">
      <w:pPr>
        <w:pStyle w:val="Heading1"/>
        <w:numPr>
          <w:ilvl w:val="0"/>
          <w:numId w:val="0"/>
        </w:numPr>
        <w:ind w:left="567" w:hanging="567"/>
        <w:rPr>
          <w:sz w:val="32"/>
        </w:rPr>
      </w:pPr>
      <w:r w:rsidRPr="00A137D5">
        <w:rPr>
          <w:sz w:val="32"/>
        </w:rPr>
        <w:t>References</w:t>
      </w:r>
    </w:p>
    <w:p w14:paraId="3CA7AF05" w14:textId="0A56D899" w:rsidR="004200AE" w:rsidRDefault="00507811" w:rsidP="005D2062">
      <w:pPr>
        <w:jc w:val="both"/>
      </w:pPr>
      <w:r>
        <w:t>[1]</w:t>
      </w:r>
      <w:r w:rsidR="004200AE" w:rsidRPr="004200AE">
        <w:t xml:space="preserve"> </w:t>
      </w:r>
      <w:r w:rsidR="001E4D56" w:rsidRPr="001E4D56">
        <w:t>R4-180</w:t>
      </w:r>
      <w:r w:rsidR="001644C4">
        <w:t>1820</w:t>
      </w:r>
      <w:r w:rsidR="001E4D56">
        <w:t>,</w:t>
      </w:r>
      <w:r w:rsidR="001E4D56" w:rsidRPr="001E4D56">
        <w:t xml:space="preserve"> </w:t>
      </w:r>
      <w:r w:rsidR="001E4D56">
        <w:t>“</w:t>
      </w:r>
      <w:r w:rsidR="001644C4" w:rsidRPr="001644C4">
        <w:t>On the CSI-RS based RRM</w:t>
      </w:r>
      <w:r w:rsidR="001E4D56">
        <w:t>”, Intel</w:t>
      </w:r>
      <w:r w:rsidR="004200AE">
        <w:t>, RAN4 #</w:t>
      </w:r>
      <w:r w:rsidR="001644C4">
        <w:t>86</w:t>
      </w:r>
    </w:p>
    <w:p w14:paraId="0849A896" w14:textId="40C028A5" w:rsidR="001E4D56" w:rsidRDefault="001E4D56" w:rsidP="005D2062">
      <w:pPr>
        <w:jc w:val="both"/>
      </w:pPr>
    </w:p>
    <w:sectPr w:rsidR="001E4D56"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867CDD" w14:textId="77777777" w:rsidR="00014C7D" w:rsidRDefault="00014C7D">
      <w:r>
        <w:separator/>
      </w:r>
    </w:p>
  </w:endnote>
  <w:endnote w:type="continuationSeparator" w:id="0">
    <w:p w14:paraId="2E396B7B" w14:textId="77777777" w:rsidR="00014C7D" w:rsidRDefault="00014C7D">
      <w:r>
        <w:continuationSeparator/>
      </w:r>
    </w:p>
  </w:endnote>
  <w:endnote w:type="continuationNotice" w:id="1">
    <w:p w14:paraId="19684939" w14:textId="77777777" w:rsidR="00014C7D" w:rsidRDefault="00014C7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1F2644" w:rsidRDefault="001F264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1F2644" w:rsidRDefault="001F264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1F2644" w:rsidRPr="00DB1239" w:rsidRDefault="001F2644"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3507D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507D9">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D8DD10" w14:textId="77777777" w:rsidR="00014C7D" w:rsidRDefault="00014C7D">
      <w:r>
        <w:separator/>
      </w:r>
    </w:p>
  </w:footnote>
  <w:footnote w:type="continuationSeparator" w:id="0">
    <w:p w14:paraId="0B289D84" w14:textId="77777777" w:rsidR="00014C7D" w:rsidRDefault="00014C7D">
      <w:r>
        <w:continuationSeparator/>
      </w:r>
    </w:p>
  </w:footnote>
  <w:footnote w:type="continuationNotice" w:id="1">
    <w:p w14:paraId="28D02EF5" w14:textId="77777777" w:rsidR="00014C7D" w:rsidRDefault="00014C7D">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1F2644" w:rsidRDefault="001F264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2F2D832"/>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245F18"/>
    <w:multiLevelType w:val="hybridMultilevel"/>
    <w:tmpl w:val="D12ACA1C"/>
    <w:lvl w:ilvl="0" w:tplc="3006CE3E">
      <w:start w:val="1"/>
      <w:numFmt w:val="bullet"/>
      <w:lvlText w:val="•"/>
      <w:lvlJc w:val="left"/>
      <w:pPr>
        <w:tabs>
          <w:tab w:val="num" w:pos="720"/>
        </w:tabs>
        <w:ind w:left="720" w:hanging="360"/>
      </w:pPr>
      <w:rPr>
        <w:rFonts w:ascii="Arial" w:hAnsi="Arial" w:hint="default"/>
      </w:rPr>
    </w:lvl>
    <w:lvl w:ilvl="1" w:tplc="CAEC32B0">
      <w:start w:val="110"/>
      <w:numFmt w:val="bullet"/>
      <w:lvlText w:val="•"/>
      <w:lvlJc w:val="left"/>
      <w:pPr>
        <w:tabs>
          <w:tab w:val="num" w:pos="1440"/>
        </w:tabs>
        <w:ind w:left="1440" w:hanging="360"/>
      </w:pPr>
      <w:rPr>
        <w:rFonts w:ascii="Arial" w:hAnsi="Arial" w:hint="default"/>
      </w:rPr>
    </w:lvl>
    <w:lvl w:ilvl="2" w:tplc="EC5AB8B4">
      <w:start w:val="110"/>
      <w:numFmt w:val="bullet"/>
      <w:lvlText w:val="•"/>
      <w:lvlJc w:val="left"/>
      <w:pPr>
        <w:tabs>
          <w:tab w:val="num" w:pos="2160"/>
        </w:tabs>
        <w:ind w:left="2160" w:hanging="360"/>
      </w:pPr>
      <w:rPr>
        <w:rFonts w:ascii="Arial" w:hAnsi="Arial" w:hint="default"/>
      </w:rPr>
    </w:lvl>
    <w:lvl w:ilvl="3" w:tplc="6F6C1704" w:tentative="1">
      <w:start w:val="1"/>
      <w:numFmt w:val="bullet"/>
      <w:lvlText w:val="•"/>
      <w:lvlJc w:val="left"/>
      <w:pPr>
        <w:tabs>
          <w:tab w:val="num" w:pos="2880"/>
        </w:tabs>
        <w:ind w:left="2880" w:hanging="360"/>
      </w:pPr>
      <w:rPr>
        <w:rFonts w:ascii="Arial" w:hAnsi="Arial" w:hint="default"/>
      </w:rPr>
    </w:lvl>
    <w:lvl w:ilvl="4" w:tplc="56126D58" w:tentative="1">
      <w:start w:val="1"/>
      <w:numFmt w:val="bullet"/>
      <w:lvlText w:val="•"/>
      <w:lvlJc w:val="left"/>
      <w:pPr>
        <w:tabs>
          <w:tab w:val="num" w:pos="3600"/>
        </w:tabs>
        <w:ind w:left="3600" w:hanging="360"/>
      </w:pPr>
      <w:rPr>
        <w:rFonts w:ascii="Arial" w:hAnsi="Arial" w:hint="default"/>
      </w:rPr>
    </w:lvl>
    <w:lvl w:ilvl="5" w:tplc="4A2033A6" w:tentative="1">
      <w:start w:val="1"/>
      <w:numFmt w:val="bullet"/>
      <w:lvlText w:val="•"/>
      <w:lvlJc w:val="left"/>
      <w:pPr>
        <w:tabs>
          <w:tab w:val="num" w:pos="4320"/>
        </w:tabs>
        <w:ind w:left="4320" w:hanging="360"/>
      </w:pPr>
      <w:rPr>
        <w:rFonts w:ascii="Arial" w:hAnsi="Arial" w:hint="default"/>
      </w:rPr>
    </w:lvl>
    <w:lvl w:ilvl="6" w:tplc="D1683662" w:tentative="1">
      <w:start w:val="1"/>
      <w:numFmt w:val="bullet"/>
      <w:lvlText w:val="•"/>
      <w:lvlJc w:val="left"/>
      <w:pPr>
        <w:tabs>
          <w:tab w:val="num" w:pos="5040"/>
        </w:tabs>
        <w:ind w:left="5040" w:hanging="360"/>
      </w:pPr>
      <w:rPr>
        <w:rFonts w:ascii="Arial" w:hAnsi="Arial" w:hint="default"/>
      </w:rPr>
    </w:lvl>
    <w:lvl w:ilvl="7" w:tplc="C234FCDE" w:tentative="1">
      <w:start w:val="1"/>
      <w:numFmt w:val="bullet"/>
      <w:lvlText w:val="•"/>
      <w:lvlJc w:val="left"/>
      <w:pPr>
        <w:tabs>
          <w:tab w:val="num" w:pos="5760"/>
        </w:tabs>
        <w:ind w:left="5760" w:hanging="360"/>
      </w:pPr>
      <w:rPr>
        <w:rFonts w:ascii="Arial" w:hAnsi="Arial" w:hint="default"/>
      </w:rPr>
    </w:lvl>
    <w:lvl w:ilvl="8" w:tplc="8B5CE2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CD4074"/>
    <w:multiLevelType w:val="hybridMultilevel"/>
    <w:tmpl w:val="C7BAAE76"/>
    <w:lvl w:ilvl="0" w:tplc="65B2F922">
      <w:start w:val="1"/>
      <w:numFmt w:val="bullet"/>
      <w:lvlText w:val="•"/>
      <w:lvlJc w:val="left"/>
      <w:pPr>
        <w:tabs>
          <w:tab w:val="num" w:pos="720"/>
        </w:tabs>
        <w:ind w:left="720" w:hanging="360"/>
      </w:pPr>
      <w:rPr>
        <w:rFonts w:ascii="Arial" w:hAnsi="Arial" w:hint="default"/>
      </w:rPr>
    </w:lvl>
    <w:lvl w:ilvl="1" w:tplc="31B8A6AC">
      <w:start w:val="116"/>
      <w:numFmt w:val="bullet"/>
      <w:lvlText w:val="–"/>
      <w:lvlJc w:val="left"/>
      <w:pPr>
        <w:tabs>
          <w:tab w:val="num" w:pos="1440"/>
        </w:tabs>
        <w:ind w:left="1440" w:hanging="360"/>
      </w:pPr>
      <w:rPr>
        <w:rFonts w:ascii="Arial" w:hAnsi="Arial" w:hint="default"/>
      </w:rPr>
    </w:lvl>
    <w:lvl w:ilvl="2" w:tplc="C0A4DE26" w:tentative="1">
      <w:start w:val="1"/>
      <w:numFmt w:val="bullet"/>
      <w:lvlText w:val="•"/>
      <w:lvlJc w:val="left"/>
      <w:pPr>
        <w:tabs>
          <w:tab w:val="num" w:pos="2160"/>
        </w:tabs>
        <w:ind w:left="2160" w:hanging="360"/>
      </w:pPr>
      <w:rPr>
        <w:rFonts w:ascii="Arial" w:hAnsi="Arial" w:hint="default"/>
      </w:rPr>
    </w:lvl>
    <w:lvl w:ilvl="3" w:tplc="F35A4FAC" w:tentative="1">
      <w:start w:val="1"/>
      <w:numFmt w:val="bullet"/>
      <w:lvlText w:val="•"/>
      <w:lvlJc w:val="left"/>
      <w:pPr>
        <w:tabs>
          <w:tab w:val="num" w:pos="2880"/>
        </w:tabs>
        <w:ind w:left="2880" w:hanging="360"/>
      </w:pPr>
      <w:rPr>
        <w:rFonts w:ascii="Arial" w:hAnsi="Arial" w:hint="default"/>
      </w:rPr>
    </w:lvl>
    <w:lvl w:ilvl="4" w:tplc="D6761D90" w:tentative="1">
      <w:start w:val="1"/>
      <w:numFmt w:val="bullet"/>
      <w:lvlText w:val="•"/>
      <w:lvlJc w:val="left"/>
      <w:pPr>
        <w:tabs>
          <w:tab w:val="num" w:pos="3600"/>
        </w:tabs>
        <w:ind w:left="3600" w:hanging="360"/>
      </w:pPr>
      <w:rPr>
        <w:rFonts w:ascii="Arial" w:hAnsi="Arial" w:hint="default"/>
      </w:rPr>
    </w:lvl>
    <w:lvl w:ilvl="5" w:tplc="90F6B2E4" w:tentative="1">
      <w:start w:val="1"/>
      <w:numFmt w:val="bullet"/>
      <w:lvlText w:val="•"/>
      <w:lvlJc w:val="left"/>
      <w:pPr>
        <w:tabs>
          <w:tab w:val="num" w:pos="4320"/>
        </w:tabs>
        <w:ind w:left="4320" w:hanging="360"/>
      </w:pPr>
      <w:rPr>
        <w:rFonts w:ascii="Arial" w:hAnsi="Arial" w:hint="default"/>
      </w:rPr>
    </w:lvl>
    <w:lvl w:ilvl="6" w:tplc="790427BE" w:tentative="1">
      <w:start w:val="1"/>
      <w:numFmt w:val="bullet"/>
      <w:lvlText w:val="•"/>
      <w:lvlJc w:val="left"/>
      <w:pPr>
        <w:tabs>
          <w:tab w:val="num" w:pos="5040"/>
        </w:tabs>
        <w:ind w:left="5040" w:hanging="360"/>
      </w:pPr>
      <w:rPr>
        <w:rFonts w:ascii="Arial" w:hAnsi="Arial" w:hint="default"/>
      </w:rPr>
    </w:lvl>
    <w:lvl w:ilvl="7" w:tplc="30EE8DD2" w:tentative="1">
      <w:start w:val="1"/>
      <w:numFmt w:val="bullet"/>
      <w:lvlText w:val="•"/>
      <w:lvlJc w:val="left"/>
      <w:pPr>
        <w:tabs>
          <w:tab w:val="num" w:pos="5760"/>
        </w:tabs>
        <w:ind w:left="5760" w:hanging="360"/>
      </w:pPr>
      <w:rPr>
        <w:rFonts w:ascii="Arial" w:hAnsi="Arial" w:hint="default"/>
      </w:rPr>
    </w:lvl>
    <w:lvl w:ilvl="8" w:tplc="43825F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653D64"/>
    <w:multiLevelType w:val="hybridMultilevel"/>
    <w:tmpl w:val="FF306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B7D03"/>
    <w:multiLevelType w:val="hybridMultilevel"/>
    <w:tmpl w:val="4CCE035A"/>
    <w:lvl w:ilvl="0" w:tplc="F54C1632">
      <w:start w:val="1"/>
      <w:numFmt w:val="bullet"/>
      <w:lvlText w:val=""/>
      <w:lvlJc w:val="left"/>
      <w:pPr>
        <w:tabs>
          <w:tab w:val="num" w:pos="720"/>
        </w:tabs>
        <w:ind w:left="720" w:hanging="360"/>
      </w:pPr>
      <w:rPr>
        <w:rFonts w:ascii="Wingdings" w:hAnsi="Wingdings" w:hint="default"/>
      </w:rPr>
    </w:lvl>
    <w:lvl w:ilvl="1" w:tplc="E1AC4400" w:tentative="1">
      <w:start w:val="1"/>
      <w:numFmt w:val="bullet"/>
      <w:lvlText w:val=""/>
      <w:lvlJc w:val="left"/>
      <w:pPr>
        <w:tabs>
          <w:tab w:val="num" w:pos="1440"/>
        </w:tabs>
        <w:ind w:left="1440" w:hanging="360"/>
      </w:pPr>
      <w:rPr>
        <w:rFonts w:ascii="Wingdings" w:hAnsi="Wingdings" w:hint="default"/>
      </w:rPr>
    </w:lvl>
    <w:lvl w:ilvl="2" w:tplc="1CB46650" w:tentative="1">
      <w:start w:val="1"/>
      <w:numFmt w:val="bullet"/>
      <w:lvlText w:val=""/>
      <w:lvlJc w:val="left"/>
      <w:pPr>
        <w:tabs>
          <w:tab w:val="num" w:pos="2160"/>
        </w:tabs>
        <w:ind w:left="2160" w:hanging="360"/>
      </w:pPr>
      <w:rPr>
        <w:rFonts w:ascii="Wingdings" w:hAnsi="Wingdings" w:hint="default"/>
      </w:rPr>
    </w:lvl>
    <w:lvl w:ilvl="3" w:tplc="9560FA68" w:tentative="1">
      <w:start w:val="1"/>
      <w:numFmt w:val="bullet"/>
      <w:lvlText w:val=""/>
      <w:lvlJc w:val="left"/>
      <w:pPr>
        <w:tabs>
          <w:tab w:val="num" w:pos="2880"/>
        </w:tabs>
        <w:ind w:left="2880" w:hanging="360"/>
      </w:pPr>
      <w:rPr>
        <w:rFonts w:ascii="Wingdings" w:hAnsi="Wingdings" w:hint="default"/>
      </w:rPr>
    </w:lvl>
    <w:lvl w:ilvl="4" w:tplc="0A0CB944" w:tentative="1">
      <w:start w:val="1"/>
      <w:numFmt w:val="bullet"/>
      <w:lvlText w:val=""/>
      <w:lvlJc w:val="left"/>
      <w:pPr>
        <w:tabs>
          <w:tab w:val="num" w:pos="3600"/>
        </w:tabs>
        <w:ind w:left="3600" w:hanging="360"/>
      </w:pPr>
      <w:rPr>
        <w:rFonts w:ascii="Wingdings" w:hAnsi="Wingdings" w:hint="default"/>
      </w:rPr>
    </w:lvl>
    <w:lvl w:ilvl="5" w:tplc="FAECBDDE" w:tentative="1">
      <w:start w:val="1"/>
      <w:numFmt w:val="bullet"/>
      <w:lvlText w:val=""/>
      <w:lvlJc w:val="left"/>
      <w:pPr>
        <w:tabs>
          <w:tab w:val="num" w:pos="4320"/>
        </w:tabs>
        <w:ind w:left="4320" w:hanging="360"/>
      </w:pPr>
      <w:rPr>
        <w:rFonts w:ascii="Wingdings" w:hAnsi="Wingdings" w:hint="default"/>
      </w:rPr>
    </w:lvl>
    <w:lvl w:ilvl="6" w:tplc="84C26FA4" w:tentative="1">
      <w:start w:val="1"/>
      <w:numFmt w:val="bullet"/>
      <w:lvlText w:val=""/>
      <w:lvlJc w:val="left"/>
      <w:pPr>
        <w:tabs>
          <w:tab w:val="num" w:pos="5040"/>
        </w:tabs>
        <w:ind w:left="5040" w:hanging="360"/>
      </w:pPr>
      <w:rPr>
        <w:rFonts w:ascii="Wingdings" w:hAnsi="Wingdings" w:hint="default"/>
      </w:rPr>
    </w:lvl>
    <w:lvl w:ilvl="7" w:tplc="6BB8D64E" w:tentative="1">
      <w:start w:val="1"/>
      <w:numFmt w:val="bullet"/>
      <w:lvlText w:val=""/>
      <w:lvlJc w:val="left"/>
      <w:pPr>
        <w:tabs>
          <w:tab w:val="num" w:pos="5760"/>
        </w:tabs>
        <w:ind w:left="5760" w:hanging="360"/>
      </w:pPr>
      <w:rPr>
        <w:rFonts w:ascii="Wingdings" w:hAnsi="Wingdings" w:hint="default"/>
      </w:rPr>
    </w:lvl>
    <w:lvl w:ilvl="8" w:tplc="24F63DC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7B46C7"/>
    <w:multiLevelType w:val="hybridMultilevel"/>
    <w:tmpl w:val="FA94BF32"/>
    <w:lvl w:ilvl="0" w:tplc="80B0682C">
      <w:start w:val="1"/>
      <w:numFmt w:val="bullet"/>
      <w:lvlText w:val="–"/>
      <w:lvlJc w:val="left"/>
      <w:pPr>
        <w:tabs>
          <w:tab w:val="num" w:pos="720"/>
        </w:tabs>
        <w:ind w:left="720" w:hanging="360"/>
      </w:pPr>
      <w:rPr>
        <w:rFonts w:ascii="Arial" w:hAnsi="Arial" w:hint="default"/>
      </w:rPr>
    </w:lvl>
    <w:lvl w:ilvl="1" w:tplc="CA966C32">
      <w:start w:val="1"/>
      <w:numFmt w:val="bullet"/>
      <w:lvlText w:val="–"/>
      <w:lvlJc w:val="left"/>
      <w:pPr>
        <w:tabs>
          <w:tab w:val="num" w:pos="1440"/>
        </w:tabs>
        <w:ind w:left="1440" w:hanging="360"/>
      </w:pPr>
      <w:rPr>
        <w:rFonts w:ascii="Arial" w:hAnsi="Arial" w:hint="default"/>
      </w:rPr>
    </w:lvl>
    <w:lvl w:ilvl="2" w:tplc="4926BD4E" w:tentative="1">
      <w:start w:val="1"/>
      <w:numFmt w:val="bullet"/>
      <w:lvlText w:val="–"/>
      <w:lvlJc w:val="left"/>
      <w:pPr>
        <w:tabs>
          <w:tab w:val="num" w:pos="2160"/>
        </w:tabs>
        <w:ind w:left="2160" w:hanging="360"/>
      </w:pPr>
      <w:rPr>
        <w:rFonts w:ascii="Arial" w:hAnsi="Arial" w:hint="default"/>
      </w:rPr>
    </w:lvl>
    <w:lvl w:ilvl="3" w:tplc="E814CC12" w:tentative="1">
      <w:start w:val="1"/>
      <w:numFmt w:val="bullet"/>
      <w:lvlText w:val="–"/>
      <w:lvlJc w:val="left"/>
      <w:pPr>
        <w:tabs>
          <w:tab w:val="num" w:pos="2880"/>
        </w:tabs>
        <w:ind w:left="2880" w:hanging="360"/>
      </w:pPr>
      <w:rPr>
        <w:rFonts w:ascii="Arial" w:hAnsi="Arial" w:hint="default"/>
      </w:rPr>
    </w:lvl>
    <w:lvl w:ilvl="4" w:tplc="73D64CF4" w:tentative="1">
      <w:start w:val="1"/>
      <w:numFmt w:val="bullet"/>
      <w:lvlText w:val="–"/>
      <w:lvlJc w:val="left"/>
      <w:pPr>
        <w:tabs>
          <w:tab w:val="num" w:pos="3600"/>
        </w:tabs>
        <w:ind w:left="3600" w:hanging="360"/>
      </w:pPr>
      <w:rPr>
        <w:rFonts w:ascii="Arial" w:hAnsi="Arial" w:hint="default"/>
      </w:rPr>
    </w:lvl>
    <w:lvl w:ilvl="5" w:tplc="92A2D37C" w:tentative="1">
      <w:start w:val="1"/>
      <w:numFmt w:val="bullet"/>
      <w:lvlText w:val="–"/>
      <w:lvlJc w:val="left"/>
      <w:pPr>
        <w:tabs>
          <w:tab w:val="num" w:pos="4320"/>
        </w:tabs>
        <w:ind w:left="4320" w:hanging="360"/>
      </w:pPr>
      <w:rPr>
        <w:rFonts w:ascii="Arial" w:hAnsi="Arial" w:hint="default"/>
      </w:rPr>
    </w:lvl>
    <w:lvl w:ilvl="6" w:tplc="FB743E12" w:tentative="1">
      <w:start w:val="1"/>
      <w:numFmt w:val="bullet"/>
      <w:lvlText w:val="–"/>
      <w:lvlJc w:val="left"/>
      <w:pPr>
        <w:tabs>
          <w:tab w:val="num" w:pos="5040"/>
        </w:tabs>
        <w:ind w:left="5040" w:hanging="360"/>
      </w:pPr>
      <w:rPr>
        <w:rFonts w:ascii="Arial" w:hAnsi="Arial" w:hint="default"/>
      </w:rPr>
    </w:lvl>
    <w:lvl w:ilvl="7" w:tplc="9A867EF2" w:tentative="1">
      <w:start w:val="1"/>
      <w:numFmt w:val="bullet"/>
      <w:lvlText w:val="–"/>
      <w:lvlJc w:val="left"/>
      <w:pPr>
        <w:tabs>
          <w:tab w:val="num" w:pos="5760"/>
        </w:tabs>
        <w:ind w:left="5760" w:hanging="360"/>
      </w:pPr>
      <w:rPr>
        <w:rFonts w:ascii="Arial" w:hAnsi="Arial" w:hint="default"/>
      </w:rPr>
    </w:lvl>
    <w:lvl w:ilvl="8" w:tplc="766215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032F0E"/>
    <w:multiLevelType w:val="hybridMultilevel"/>
    <w:tmpl w:val="E83833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CC5FED"/>
    <w:multiLevelType w:val="hybridMultilevel"/>
    <w:tmpl w:val="65027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91DFA"/>
    <w:multiLevelType w:val="hybridMultilevel"/>
    <w:tmpl w:val="886621BE"/>
    <w:lvl w:ilvl="0" w:tplc="2C786D6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8D4899"/>
    <w:multiLevelType w:val="hybridMultilevel"/>
    <w:tmpl w:val="38A21706"/>
    <w:lvl w:ilvl="0" w:tplc="66A2B5A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0F213B6"/>
    <w:multiLevelType w:val="hybridMultilevel"/>
    <w:tmpl w:val="A85EB136"/>
    <w:lvl w:ilvl="0" w:tplc="2D28A3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E67A72"/>
    <w:multiLevelType w:val="multilevel"/>
    <w:tmpl w:val="22E67A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5BB38DD"/>
    <w:multiLevelType w:val="hybridMultilevel"/>
    <w:tmpl w:val="8160BB18"/>
    <w:lvl w:ilvl="0" w:tplc="2A960880">
      <w:start w:val="1"/>
      <w:numFmt w:val="bullet"/>
      <w:lvlText w:val="•"/>
      <w:lvlJc w:val="left"/>
      <w:pPr>
        <w:tabs>
          <w:tab w:val="num" w:pos="720"/>
        </w:tabs>
        <w:ind w:left="720" w:hanging="360"/>
      </w:pPr>
      <w:rPr>
        <w:rFonts w:ascii="Arial" w:hAnsi="Arial" w:hint="default"/>
      </w:rPr>
    </w:lvl>
    <w:lvl w:ilvl="1" w:tplc="6E38D6B0">
      <w:start w:val="1"/>
      <w:numFmt w:val="bullet"/>
      <w:lvlText w:val="•"/>
      <w:lvlJc w:val="left"/>
      <w:pPr>
        <w:tabs>
          <w:tab w:val="num" w:pos="1440"/>
        </w:tabs>
        <w:ind w:left="1440" w:hanging="360"/>
      </w:pPr>
      <w:rPr>
        <w:rFonts w:ascii="Arial" w:hAnsi="Arial" w:hint="default"/>
      </w:rPr>
    </w:lvl>
    <w:lvl w:ilvl="2" w:tplc="C3424C24" w:tentative="1">
      <w:start w:val="1"/>
      <w:numFmt w:val="bullet"/>
      <w:lvlText w:val="•"/>
      <w:lvlJc w:val="left"/>
      <w:pPr>
        <w:tabs>
          <w:tab w:val="num" w:pos="2160"/>
        </w:tabs>
        <w:ind w:left="2160" w:hanging="360"/>
      </w:pPr>
      <w:rPr>
        <w:rFonts w:ascii="Arial" w:hAnsi="Arial" w:hint="default"/>
      </w:rPr>
    </w:lvl>
    <w:lvl w:ilvl="3" w:tplc="57721B1C" w:tentative="1">
      <w:start w:val="1"/>
      <w:numFmt w:val="bullet"/>
      <w:lvlText w:val="•"/>
      <w:lvlJc w:val="left"/>
      <w:pPr>
        <w:tabs>
          <w:tab w:val="num" w:pos="2880"/>
        </w:tabs>
        <w:ind w:left="2880" w:hanging="360"/>
      </w:pPr>
      <w:rPr>
        <w:rFonts w:ascii="Arial" w:hAnsi="Arial" w:hint="default"/>
      </w:rPr>
    </w:lvl>
    <w:lvl w:ilvl="4" w:tplc="6C8474B6" w:tentative="1">
      <w:start w:val="1"/>
      <w:numFmt w:val="bullet"/>
      <w:lvlText w:val="•"/>
      <w:lvlJc w:val="left"/>
      <w:pPr>
        <w:tabs>
          <w:tab w:val="num" w:pos="3600"/>
        </w:tabs>
        <w:ind w:left="3600" w:hanging="360"/>
      </w:pPr>
      <w:rPr>
        <w:rFonts w:ascii="Arial" w:hAnsi="Arial" w:hint="default"/>
      </w:rPr>
    </w:lvl>
    <w:lvl w:ilvl="5" w:tplc="EDB60FB6" w:tentative="1">
      <w:start w:val="1"/>
      <w:numFmt w:val="bullet"/>
      <w:lvlText w:val="•"/>
      <w:lvlJc w:val="left"/>
      <w:pPr>
        <w:tabs>
          <w:tab w:val="num" w:pos="4320"/>
        </w:tabs>
        <w:ind w:left="4320" w:hanging="360"/>
      </w:pPr>
      <w:rPr>
        <w:rFonts w:ascii="Arial" w:hAnsi="Arial" w:hint="default"/>
      </w:rPr>
    </w:lvl>
    <w:lvl w:ilvl="6" w:tplc="2F4256A8" w:tentative="1">
      <w:start w:val="1"/>
      <w:numFmt w:val="bullet"/>
      <w:lvlText w:val="•"/>
      <w:lvlJc w:val="left"/>
      <w:pPr>
        <w:tabs>
          <w:tab w:val="num" w:pos="5040"/>
        </w:tabs>
        <w:ind w:left="5040" w:hanging="360"/>
      </w:pPr>
      <w:rPr>
        <w:rFonts w:ascii="Arial" w:hAnsi="Arial" w:hint="default"/>
      </w:rPr>
    </w:lvl>
    <w:lvl w:ilvl="7" w:tplc="C32E62F4" w:tentative="1">
      <w:start w:val="1"/>
      <w:numFmt w:val="bullet"/>
      <w:lvlText w:val="•"/>
      <w:lvlJc w:val="left"/>
      <w:pPr>
        <w:tabs>
          <w:tab w:val="num" w:pos="5760"/>
        </w:tabs>
        <w:ind w:left="5760" w:hanging="360"/>
      </w:pPr>
      <w:rPr>
        <w:rFonts w:ascii="Arial" w:hAnsi="Arial" w:hint="default"/>
      </w:rPr>
    </w:lvl>
    <w:lvl w:ilvl="8" w:tplc="94EA40D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4F41C6"/>
    <w:multiLevelType w:val="hybridMultilevel"/>
    <w:tmpl w:val="F758AC2C"/>
    <w:lvl w:ilvl="0" w:tplc="A5EA943A">
      <w:start w:val="1"/>
      <w:numFmt w:val="bullet"/>
      <w:lvlText w:val="•"/>
      <w:lvlJc w:val="left"/>
      <w:pPr>
        <w:tabs>
          <w:tab w:val="num" w:pos="720"/>
        </w:tabs>
        <w:ind w:left="720" w:hanging="360"/>
      </w:pPr>
      <w:rPr>
        <w:rFonts w:ascii="Arial" w:hAnsi="Arial" w:hint="default"/>
      </w:rPr>
    </w:lvl>
    <w:lvl w:ilvl="1" w:tplc="E03AAD78">
      <w:start w:val="110"/>
      <w:numFmt w:val="bullet"/>
      <w:lvlText w:val="•"/>
      <w:lvlJc w:val="left"/>
      <w:pPr>
        <w:tabs>
          <w:tab w:val="num" w:pos="1440"/>
        </w:tabs>
        <w:ind w:left="1440" w:hanging="360"/>
      </w:pPr>
      <w:rPr>
        <w:rFonts w:ascii="Arial" w:hAnsi="Arial" w:hint="default"/>
      </w:rPr>
    </w:lvl>
    <w:lvl w:ilvl="2" w:tplc="7086489A">
      <w:start w:val="110"/>
      <w:numFmt w:val="bullet"/>
      <w:lvlText w:val="•"/>
      <w:lvlJc w:val="left"/>
      <w:pPr>
        <w:tabs>
          <w:tab w:val="num" w:pos="2160"/>
        </w:tabs>
        <w:ind w:left="2160" w:hanging="360"/>
      </w:pPr>
      <w:rPr>
        <w:rFonts w:ascii="Arial" w:hAnsi="Arial" w:hint="default"/>
      </w:rPr>
    </w:lvl>
    <w:lvl w:ilvl="3" w:tplc="D11CC546" w:tentative="1">
      <w:start w:val="1"/>
      <w:numFmt w:val="bullet"/>
      <w:lvlText w:val="•"/>
      <w:lvlJc w:val="left"/>
      <w:pPr>
        <w:tabs>
          <w:tab w:val="num" w:pos="2880"/>
        </w:tabs>
        <w:ind w:left="2880" w:hanging="360"/>
      </w:pPr>
      <w:rPr>
        <w:rFonts w:ascii="Arial" w:hAnsi="Arial" w:hint="default"/>
      </w:rPr>
    </w:lvl>
    <w:lvl w:ilvl="4" w:tplc="8C0C5250" w:tentative="1">
      <w:start w:val="1"/>
      <w:numFmt w:val="bullet"/>
      <w:lvlText w:val="•"/>
      <w:lvlJc w:val="left"/>
      <w:pPr>
        <w:tabs>
          <w:tab w:val="num" w:pos="3600"/>
        </w:tabs>
        <w:ind w:left="3600" w:hanging="360"/>
      </w:pPr>
      <w:rPr>
        <w:rFonts w:ascii="Arial" w:hAnsi="Arial" w:hint="default"/>
      </w:rPr>
    </w:lvl>
    <w:lvl w:ilvl="5" w:tplc="365CD0A8" w:tentative="1">
      <w:start w:val="1"/>
      <w:numFmt w:val="bullet"/>
      <w:lvlText w:val="•"/>
      <w:lvlJc w:val="left"/>
      <w:pPr>
        <w:tabs>
          <w:tab w:val="num" w:pos="4320"/>
        </w:tabs>
        <w:ind w:left="4320" w:hanging="360"/>
      </w:pPr>
      <w:rPr>
        <w:rFonts w:ascii="Arial" w:hAnsi="Arial" w:hint="default"/>
      </w:rPr>
    </w:lvl>
    <w:lvl w:ilvl="6" w:tplc="759C5DD6" w:tentative="1">
      <w:start w:val="1"/>
      <w:numFmt w:val="bullet"/>
      <w:lvlText w:val="•"/>
      <w:lvlJc w:val="left"/>
      <w:pPr>
        <w:tabs>
          <w:tab w:val="num" w:pos="5040"/>
        </w:tabs>
        <w:ind w:left="5040" w:hanging="360"/>
      </w:pPr>
      <w:rPr>
        <w:rFonts w:ascii="Arial" w:hAnsi="Arial" w:hint="default"/>
      </w:rPr>
    </w:lvl>
    <w:lvl w:ilvl="7" w:tplc="6C0EAE78" w:tentative="1">
      <w:start w:val="1"/>
      <w:numFmt w:val="bullet"/>
      <w:lvlText w:val="•"/>
      <w:lvlJc w:val="left"/>
      <w:pPr>
        <w:tabs>
          <w:tab w:val="num" w:pos="5760"/>
        </w:tabs>
        <w:ind w:left="5760" w:hanging="360"/>
      </w:pPr>
      <w:rPr>
        <w:rFonts w:ascii="Arial" w:hAnsi="Arial" w:hint="default"/>
      </w:rPr>
    </w:lvl>
    <w:lvl w:ilvl="8" w:tplc="E06C460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CD36319"/>
    <w:multiLevelType w:val="hybridMultilevel"/>
    <w:tmpl w:val="A34E9456"/>
    <w:lvl w:ilvl="0" w:tplc="2D28A3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4A54F15"/>
    <w:multiLevelType w:val="hybridMultilevel"/>
    <w:tmpl w:val="22D0F6E0"/>
    <w:lvl w:ilvl="0" w:tplc="7870F128">
      <w:start w:val="1"/>
      <w:numFmt w:val="bullet"/>
      <w:lvlText w:val="•"/>
      <w:lvlJc w:val="left"/>
      <w:pPr>
        <w:tabs>
          <w:tab w:val="num" w:pos="720"/>
        </w:tabs>
        <w:ind w:left="720" w:hanging="360"/>
      </w:pPr>
      <w:rPr>
        <w:rFonts w:ascii="Arial" w:hAnsi="Arial" w:hint="default"/>
      </w:rPr>
    </w:lvl>
    <w:lvl w:ilvl="1" w:tplc="3D321674">
      <w:start w:val="110"/>
      <w:numFmt w:val="bullet"/>
      <w:lvlText w:val="•"/>
      <w:lvlJc w:val="left"/>
      <w:pPr>
        <w:tabs>
          <w:tab w:val="num" w:pos="1440"/>
        </w:tabs>
        <w:ind w:left="1440" w:hanging="360"/>
      </w:pPr>
      <w:rPr>
        <w:rFonts w:ascii="Arial" w:hAnsi="Arial" w:hint="default"/>
      </w:rPr>
    </w:lvl>
    <w:lvl w:ilvl="2" w:tplc="9EAE0690">
      <w:start w:val="110"/>
      <w:numFmt w:val="bullet"/>
      <w:lvlText w:val="•"/>
      <w:lvlJc w:val="left"/>
      <w:pPr>
        <w:tabs>
          <w:tab w:val="num" w:pos="2160"/>
        </w:tabs>
        <w:ind w:left="2160" w:hanging="360"/>
      </w:pPr>
      <w:rPr>
        <w:rFonts w:ascii="Arial" w:hAnsi="Arial" w:hint="default"/>
      </w:rPr>
    </w:lvl>
    <w:lvl w:ilvl="3" w:tplc="07C674D4" w:tentative="1">
      <w:start w:val="1"/>
      <w:numFmt w:val="bullet"/>
      <w:lvlText w:val="•"/>
      <w:lvlJc w:val="left"/>
      <w:pPr>
        <w:tabs>
          <w:tab w:val="num" w:pos="2880"/>
        </w:tabs>
        <w:ind w:left="2880" w:hanging="360"/>
      </w:pPr>
      <w:rPr>
        <w:rFonts w:ascii="Arial" w:hAnsi="Arial" w:hint="default"/>
      </w:rPr>
    </w:lvl>
    <w:lvl w:ilvl="4" w:tplc="45E847BC" w:tentative="1">
      <w:start w:val="1"/>
      <w:numFmt w:val="bullet"/>
      <w:lvlText w:val="•"/>
      <w:lvlJc w:val="left"/>
      <w:pPr>
        <w:tabs>
          <w:tab w:val="num" w:pos="3600"/>
        </w:tabs>
        <w:ind w:left="3600" w:hanging="360"/>
      </w:pPr>
      <w:rPr>
        <w:rFonts w:ascii="Arial" w:hAnsi="Arial" w:hint="default"/>
      </w:rPr>
    </w:lvl>
    <w:lvl w:ilvl="5" w:tplc="802A6604" w:tentative="1">
      <w:start w:val="1"/>
      <w:numFmt w:val="bullet"/>
      <w:lvlText w:val="•"/>
      <w:lvlJc w:val="left"/>
      <w:pPr>
        <w:tabs>
          <w:tab w:val="num" w:pos="4320"/>
        </w:tabs>
        <w:ind w:left="4320" w:hanging="360"/>
      </w:pPr>
      <w:rPr>
        <w:rFonts w:ascii="Arial" w:hAnsi="Arial" w:hint="default"/>
      </w:rPr>
    </w:lvl>
    <w:lvl w:ilvl="6" w:tplc="361894E6" w:tentative="1">
      <w:start w:val="1"/>
      <w:numFmt w:val="bullet"/>
      <w:lvlText w:val="•"/>
      <w:lvlJc w:val="left"/>
      <w:pPr>
        <w:tabs>
          <w:tab w:val="num" w:pos="5040"/>
        </w:tabs>
        <w:ind w:left="5040" w:hanging="360"/>
      </w:pPr>
      <w:rPr>
        <w:rFonts w:ascii="Arial" w:hAnsi="Arial" w:hint="default"/>
      </w:rPr>
    </w:lvl>
    <w:lvl w:ilvl="7" w:tplc="ABAC815E" w:tentative="1">
      <w:start w:val="1"/>
      <w:numFmt w:val="bullet"/>
      <w:lvlText w:val="•"/>
      <w:lvlJc w:val="left"/>
      <w:pPr>
        <w:tabs>
          <w:tab w:val="num" w:pos="5760"/>
        </w:tabs>
        <w:ind w:left="5760" w:hanging="360"/>
      </w:pPr>
      <w:rPr>
        <w:rFonts w:ascii="Arial" w:hAnsi="Arial" w:hint="default"/>
      </w:rPr>
    </w:lvl>
    <w:lvl w:ilvl="8" w:tplc="55E6B27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58F5F53"/>
    <w:multiLevelType w:val="hybridMultilevel"/>
    <w:tmpl w:val="6D5E11FC"/>
    <w:lvl w:ilvl="0" w:tplc="5F92E964">
      <w:start w:val="1"/>
      <w:numFmt w:val="bullet"/>
      <w:lvlText w:val="•"/>
      <w:lvlJc w:val="left"/>
      <w:pPr>
        <w:tabs>
          <w:tab w:val="num" w:pos="720"/>
        </w:tabs>
        <w:ind w:left="720" w:hanging="360"/>
      </w:pPr>
      <w:rPr>
        <w:rFonts w:ascii="Arial" w:hAnsi="Arial" w:hint="default"/>
      </w:rPr>
    </w:lvl>
    <w:lvl w:ilvl="1" w:tplc="526A23CC">
      <w:start w:val="5571"/>
      <w:numFmt w:val="bullet"/>
      <w:lvlText w:val="–"/>
      <w:lvlJc w:val="left"/>
      <w:pPr>
        <w:tabs>
          <w:tab w:val="num" w:pos="1440"/>
        </w:tabs>
        <w:ind w:left="1440" w:hanging="360"/>
      </w:pPr>
      <w:rPr>
        <w:rFonts w:ascii="Arial" w:hAnsi="Arial" w:hint="default"/>
      </w:rPr>
    </w:lvl>
    <w:lvl w:ilvl="2" w:tplc="B15C8858">
      <w:start w:val="5571"/>
      <w:numFmt w:val="bullet"/>
      <w:lvlText w:val="•"/>
      <w:lvlJc w:val="left"/>
      <w:pPr>
        <w:tabs>
          <w:tab w:val="num" w:pos="2160"/>
        </w:tabs>
        <w:ind w:left="2160" w:hanging="360"/>
      </w:pPr>
      <w:rPr>
        <w:rFonts w:ascii="Arial" w:hAnsi="Arial" w:hint="default"/>
      </w:rPr>
    </w:lvl>
    <w:lvl w:ilvl="3" w:tplc="05F00A90">
      <w:start w:val="5571"/>
      <w:numFmt w:val="bullet"/>
      <w:lvlText w:val="–"/>
      <w:lvlJc w:val="left"/>
      <w:pPr>
        <w:tabs>
          <w:tab w:val="num" w:pos="2880"/>
        </w:tabs>
        <w:ind w:left="2880" w:hanging="360"/>
      </w:pPr>
      <w:rPr>
        <w:rFonts w:ascii="Arial" w:hAnsi="Arial" w:hint="default"/>
      </w:rPr>
    </w:lvl>
    <w:lvl w:ilvl="4" w:tplc="758E67AC" w:tentative="1">
      <w:start w:val="1"/>
      <w:numFmt w:val="bullet"/>
      <w:lvlText w:val="•"/>
      <w:lvlJc w:val="left"/>
      <w:pPr>
        <w:tabs>
          <w:tab w:val="num" w:pos="3600"/>
        </w:tabs>
        <w:ind w:left="3600" w:hanging="360"/>
      </w:pPr>
      <w:rPr>
        <w:rFonts w:ascii="Arial" w:hAnsi="Arial" w:hint="default"/>
      </w:rPr>
    </w:lvl>
    <w:lvl w:ilvl="5" w:tplc="B83EC32A" w:tentative="1">
      <w:start w:val="1"/>
      <w:numFmt w:val="bullet"/>
      <w:lvlText w:val="•"/>
      <w:lvlJc w:val="left"/>
      <w:pPr>
        <w:tabs>
          <w:tab w:val="num" w:pos="4320"/>
        </w:tabs>
        <w:ind w:left="4320" w:hanging="360"/>
      </w:pPr>
      <w:rPr>
        <w:rFonts w:ascii="Arial" w:hAnsi="Arial" w:hint="default"/>
      </w:rPr>
    </w:lvl>
    <w:lvl w:ilvl="6" w:tplc="CE88EE7C" w:tentative="1">
      <w:start w:val="1"/>
      <w:numFmt w:val="bullet"/>
      <w:lvlText w:val="•"/>
      <w:lvlJc w:val="left"/>
      <w:pPr>
        <w:tabs>
          <w:tab w:val="num" w:pos="5040"/>
        </w:tabs>
        <w:ind w:left="5040" w:hanging="360"/>
      </w:pPr>
      <w:rPr>
        <w:rFonts w:ascii="Arial" w:hAnsi="Arial" w:hint="default"/>
      </w:rPr>
    </w:lvl>
    <w:lvl w:ilvl="7" w:tplc="B888D6BA" w:tentative="1">
      <w:start w:val="1"/>
      <w:numFmt w:val="bullet"/>
      <w:lvlText w:val="•"/>
      <w:lvlJc w:val="left"/>
      <w:pPr>
        <w:tabs>
          <w:tab w:val="num" w:pos="5760"/>
        </w:tabs>
        <w:ind w:left="5760" w:hanging="360"/>
      </w:pPr>
      <w:rPr>
        <w:rFonts w:ascii="Arial" w:hAnsi="Arial" w:hint="default"/>
      </w:rPr>
    </w:lvl>
    <w:lvl w:ilvl="8" w:tplc="3BC0B18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6B500A2"/>
    <w:multiLevelType w:val="hybridMultilevel"/>
    <w:tmpl w:val="1B26DB7E"/>
    <w:lvl w:ilvl="0" w:tplc="2D28A3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8A44EC"/>
    <w:multiLevelType w:val="hybridMultilevel"/>
    <w:tmpl w:val="84DC8284"/>
    <w:lvl w:ilvl="0" w:tplc="8AAEDD4E">
      <w:start w:val="1"/>
      <w:numFmt w:val="bullet"/>
      <w:lvlText w:val="•"/>
      <w:lvlJc w:val="left"/>
      <w:pPr>
        <w:tabs>
          <w:tab w:val="num" w:pos="720"/>
        </w:tabs>
        <w:ind w:left="720" w:hanging="360"/>
      </w:pPr>
      <w:rPr>
        <w:rFonts w:ascii="Arial" w:hAnsi="Arial" w:hint="default"/>
      </w:rPr>
    </w:lvl>
    <w:lvl w:ilvl="1" w:tplc="7FC2BCC2" w:tentative="1">
      <w:start w:val="1"/>
      <w:numFmt w:val="bullet"/>
      <w:lvlText w:val="•"/>
      <w:lvlJc w:val="left"/>
      <w:pPr>
        <w:tabs>
          <w:tab w:val="num" w:pos="1440"/>
        </w:tabs>
        <w:ind w:left="1440" w:hanging="360"/>
      </w:pPr>
      <w:rPr>
        <w:rFonts w:ascii="Arial" w:hAnsi="Arial" w:hint="default"/>
      </w:rPr>
    </w:lvl>
    <w:lvl w:ilvl="2" w:tplc="17489CDE" w:tentative="1">
      <w:start w:val="1"/>
      <w:numFmt w:val="bullet"/>
      <w:lvlText w:val="•"/>
      <w:lvlJc w:val="left"/>
      <w:pPr>
        <w:tabs>
          <w:tab w:val="num" w:pos="2160"/>
        </w:tabs>
        <w:ind w:left="2160" w:hanging="360"/>
      </w:pPr>
      <w:rPr>
        <w:rFonts w:ascii="Arial" w:hAnsi="Arial" w:hint="default"/>
      </w:rPr>
    </w:lvl>
    <w:lvl w:ilvl="3" w:tplc="68BEC182" w:tentative="1">
      <w:start w:val="1"/>
      <w:numFmt w:val="bullet"/>
      <w:lvlText w:val="•"/>
      <w:lvlJc w:val="left"/>
      <w:pPr>
        <w:tabs>
          <w:tab w:val="num" w:pos="2880"/>
        </w:tabs>
        <w:ind w:left="2880" w:hanging="360"/>
      </w:pPr>
      <w:rPr>
        <w:rFonts w:ascii="Arial" w:hAnsi="Arial" w:hint="default"/>
      </w:rPr>
    </w:lvl>
    <w:lvl w:ilvl="4" w:tplc="0E2ABBD4" w:tentative="1">
      <w:start w:val="1"/>
      <w:numFmt w:val="bullet"/>
      <w:lvlText w:val="•"/>
      <w:lvlJc w:val="left"/>
      <w:pPr>
        <w:tabs>
          <w:tab w:val="num" w:pos="3600"/>
        </w:tabs>
        <w:ind w:left="3600" w:hanging="360"/>
      </w:pPr>
      <w:rPr>
        <w:rFonts w:ascii="Arial" w:hAnsi="Arial" w:hint="default"/>
      </w:rPr>
    </w:lvl>
    <w:lvl w:ilvl="5" w:tplc="283CE3BC" w:tentative="1">
      <w:start w:val="1"/>
      <w:numFmt w:val="bullet"/>
      <w:lvlText w:val="•"/>
      <w:lvlJc w:val="left"/>
      <w:pPr>
        <w:tabs>
          <w:tab w:val="num" w:pos="4320"/>
        </w:tabs>
        <w:ind w:left="4320" w:hanging="360"/>
      </w:pPr>
      <w:rPr>
        <w:rFonts w:ascii="Arial" w:hAnsi="Arial" w:hint="default"/>
      </w:rPr>
    </w:lvl>
    <w:lvl w:ilvl="6" w:tplc="35AEBEFE" w:tentative="1">
      <w:start w:val="1"/>
      <w:numFmt w:val="bullet"/>
      <w:lvlText w:val="•"/>
      <w:lvlJc w:val="left"/>
      <w:pPr>
        <w:tabs>
          <w:tab w:val="num" w:pos="5040"/>
        </w:tabs>
        <w:ind w:left="5040" w:hanging="360"/>
      </w:pPr>
      <w:rPr>
        <w:rFonts w:ascii="Arial" w:hAnsi="Arial" w:hint="default"/>
      </w:rPr>
    </w:lvl>
    <w:lvl w:ilvl="7" w:tplc="C6DC6684" w:tentative="1">
      <w:start w:val="1"/>
      <w:numFmt w:val="bullet"/>
      <w:lvlText w:val="•"/>
      <w:lvlJc w:val="left"/>
      <w:pPr>
        <w:tabs>
          <w:tab w:val="num" w:pos="5760"/>
        </w:tabs>
        <w:ind w:left="5760" w:hanging="360"/>
      </w:pPr>
      <w:rPr>
        <w:rFonts w:ascii="Arial" w:hAnsi="Arial" w:hint="default"/>
      </w:rPr>
    </w:lvl>
    <w:lvl w:ilvl="8" w:tplc="51ACB10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BBC56A8"/>
    <w:multiLevelType w:val="hybridMultilevel"/>
    <w:tmpl w:val="10A49FE8"/>
    <w:lvl w:ilvl="0" w:tplc="EE5CFD4C">
      <w:start w:val="1"/>
      <w:numFmt w:val="bullet"/>
      <w:lvlText w:val=""/>
      <w:lvlJc w:val="left"/>
      <w:pPr>
        <w:tabs>
          <w:tab w:val="num" w:pos="720"/>
        </w:tabs>
        <w:ind w:left="720" w:hanging="360"/>
      </w:pPr>
      <w:rPr>
        <w:rFonts w:ascii="Wingdings" w:hAnsi="Wingdings" w:hint="default"/>
      </w:rPr>
    </w:lvl>
    <w:lvl w:ilvl="1" w:tplc="11A682B2">
      <w:start w:val="1"/>
      <w:numFmt w:val="bullet"/>
      <w:lvlText w:val=""/>
      <w:lvlJc w:val="left"/>
      <w:pPr>
        <w:tabs>
          <w:tab w:val="num" w:pos="1440"/>
        </w:tabs>
        <w:ind w:left="1440" w:hanging="360"/>
      </w:pPr>
      <w:rPr>
        <w:rFonts w:ascii="Wingdings" w:hAnsi="Wingdings" w:hint="default"/>
      </w:rPr>
    </w:lvl>
    <w:lvl w:ilvl="2" w:tplc="868E9A88">
      <w:start w:val="27"/>
      <w:numFmt w:val="bullet"/>
      <w:lvlText w:val="–"/>
      <w:lvlJc w:val="left"/>
      <w:pPr>
        <w:tabs>
          <w:tab w:val="num" w:pos="2160"/>
        </w:tabs>
        <w:ind w:left="2160" w:hanging="360"/>
      </w:pPr>
      <w:rPr>
        <w:rFonts w:ascii="Intel Clear" w:hAnsi="Intel Clear" w:hint="default"/>
      </w:rPr>
    </w:lvl>
    <w:lvl w:ilvl="3" w:tplc="FC2A86BC">
      <w:start w:val="38"/>
      <w:numFmt w:val="bullet"/>
      <w:lvlText w:val=""/>
      <w:lvlJc w:val="left"/>
      <w:pPr>
        <w:ind w:left="2880" w:hanging="360"/>
      </w:pPr>
      <w:rPr>
        <w:rFonts w:ascii="Wingdings" w:eastAsia="SimSun" w:hAnsi="Wingdings" w:cs="Times New Roman" w:hint="default"/>
        <w:b/>
      </w:rPr>
    </w:lvl>
    <w:lvl w:ilvl="4" w:tplc="E638A4B4">
      <w:start w:val="1"/>
      <w:numFmt w:val="bullet"/>
      <w:lvlText w:val=""/>
      <w:lvlJc w:val="left"/>
      <w:pPr>
        <w:tabs>
          <w:tab w:val="num" w:pos="3600"/>
        </w:tabs>
        <w:ind w:left="3600" w:hanging="360"/>
      </w:pPr>
      <w:rPr>
        <w:rFonts w:ascii="Wingdings" w:hAnsi="Wingdings" w:hint="default"/>
      </w:rPr>
    </w:lvl>
    <w:lvl w:ilvl="5" w:tplc="2FC2763A" w:tentative="1">
      <w:start w:val="1"/>
      <w:numFmt w:val="bullet"/>
      <w:lvlText w:val=""/>
      <w:lvlJc w:val="left"/>
      <w:pPr>
        <w:tabs>
          <w:tab w:val="num" w:pos="4320"/>
        </w:tabs>
        <w:ind w:left="4320" w:hanging="360"/>
      </w:pPr>
      <w:rPr>
        <w:rFonts w:ascii="Wingdings" w:hAnsi="Wingdings" w:hint="default"/>
      </w:rPr>
    </w:lvl>
    <w:lvl w:ilvl="6" w:tplc="1EF2A116" w:tentative="1">
      <w:start w:val="1"/>
      <w:numFmt w:val="bullet"/>
      <w:lvlText w:val=""/>
      <w:lvlJc w:val="left"/>
      <w:pPr>
        <w:tabs>
          <w:tab w:val="num" w:pos="5040"/>
        </w:tabs>
        <w:ind w:left="5040" w:hanging="360"/>
      </w:pPr>
      <w:rPr>
        <w:rFonts w:ascii="Wingdings" w:hAnsi="Wingdings" w:hint="default"/>
      </w:rPr>
    </w:lvl>
    <w:lvl w:ilvl="7" w:tplc="71287032" w:tentative="1">
      <w:start w:val="1"/>
      <w:numFmt w:val="bullet"/>
      <w:lvlText w:val=""/>
      <w:lvlJc w:val="left"/>
      <w:pPr>
        <w:tabs>
          <w:tab w:val="num" w:pos="5760"/>
        </w:tabs>
        <w:ind w:left="5760" w:hanging="360"/>
      </w:pPr>
      <w:rPr>
        <w:rFonts w:ascii="Wingdings" w:hAnsi="Wingdings" w:hint="default"/>
      </w:rPr>
    </w:lvl>
    <w:lvl w:ilvl="8" w:tplc="8D36CA9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08546A"/>
    <w:multiLevelType w:val="hybridMultilevel"/>
    <w:tmpl w:val="4F388892"/>
    <w:lvl w:ilvl="0" w:tplc="D0F6F08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59736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9" w15:restartNumberingAfterBreak="0">
    <w:nsid w:val="40390519"/>
    <w:multiLevelType w:val="hybridMultilevel"/>
    <w:tmpl w:val="9A30D0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7F301D9"/>
    <w:multiLevelType w:val="hybridMultilevel"/>
    <w:tmpl w:val="42C00B36"/>
    <w:lvl w:ilvl="0" w:tplc="6098212A">
      <w:start w:val="1"/>
      <w:numFmt w:val="bullet"/>
      <w:lvlText w:val=""/>
      <w:lvlJc w:val="left"/>
      <w:pPr>
        <w:tabs>
          <w:tab w:val="num" w:pos="720"/>
        </w:tabs>
        <w:ind w:left="720" w:hanging="360"/>
      </w:pPr>
      <w:rPr>
        <w:rFonts w:ascii="Wingdings" w:hAnsi="Wingdings" w:hint="default"/>
      </w:rPr>
    </w:lvl>
    <w:lvl w:ilvl="1" w:tplc="C3C016A2" w:tentative="1">
      <w:start w:val="1"/>
      <w:numFmt w:val="bullet"/>
      <w:lvlText w:val=""/>
      <w:lvlJc w:val="left"/>
      <w:pPr>
        <w:tabs>
          <w:tab w:val="num" w:pos="1440"/>
        </w:tabs>
        <w:ind w:left="1440" w:hanging="360"/>
      </w:pPr>
      <w:rPr>
        <w:rFonts w:ascii="Wingdings" w:hAnsi="Wingdings" w:hint="default"/>
      </w:rPr>
    </w:lvl>
    <w:lvl w:ilvl="2" w:tplc="91C84DFA" w:tentative="1">
      <w:start w:val="1"/>
      <w:numFmt w:val="bullet"/>
      <w:lvlText w:val=""/>
      <w:lvlJc w:val="left"/>
      <w:pPr>
        <w:tabs>
          <w:tab w:val="num" w:pos="2160"/>
        </w:tabs>
        <w:ind w:left="2160" w:hanging="360"/>
      </w:pPr>
      <w:rPr>
        <w:rFonts w:ascii="Wingdings" w:hAnsi="Wingdings" w:hint="default"/>
      </w:rPr>
    </w:lvl>
    <w:lvl w:ilvl="3" w:tplc="EDA6BB3C" w:tentative="1">
      <w:start w:val="1"/>
      <w:numFmt w:val="bullet"/>
      <w:lvlText w:val=""/>
      <w:lvlJc w:val="left"/>
      <w:pPr>
        <w:tabs>
          <w:tab w:val="num" w:pos="2880"/>
        </w:tabs>
        <w:ind w:left="2880" w:hanging="360"/>
      </w:pPr>
      <w:rPr>
        <w:rFonts w:ascii="Wingdings" w:hAnsi="Wingdings" w:hint="default"/>
      </w:rPr>
    </w:lvl>
    <w:lvl w:ilvl="4" w:tplc="779E4270" w:tentative="1">
      <w:start w:val="1"/>
      <w:numFmt w:val="bullet"/>
      <w:lvlText w:val=""/>
      <w:lvlJc w:val="left"/>
      <w:pPr>
        <w:tabs>
          <w:tab w:val="num" w:pos="3600"/>
        </w:tabs>
        <w:ind w:left="3600" w:hanging="360"/>
      </w:pPr>
      <w:rPr>
        <w:rFonts w:ascii="Wingdings" w:hAnsi="Wingdings" w:hint="default"/>
      </w:rPr>
    </w:lvl>
    <w:lvl w:ilvl="5" w:tplc="27AC7C54" w:tentative="1">
      <w:start w:val="1"/>
      <w:numFmt w:val="bullet"/>
      <w:lvlText w:val=""/>
      <w:lvlJc w:val="left"/>
      <w:pPr>
        <w:tabs>
          <w:tab w:val="num" w:pos="4320"/>
        </w:tabs>
        <w:ind w:left="4320" w:hanging="360"/>
      </w:pPr>
      <w:rPr>
        <w:rFonts w:ascii="Wingdings" w:hAnsi="Wingdings" w:hint="default"/>
      </w:rPr>
    </w:lvl>
    <w:lvl w:ilvl="6" w:tplc="392CA530" w:tentative="1">
      <w:start w:val="1"/>
      <w:numFmt w:val="bullet"/>
      <w:lvlText w:val=""/>
      <w:lvlJc w:val="left"/>
      <w:pPr>
        <w:tabs>
          <w:tab w:val="num" w:pos="5040"/>
        </w:tabs>
        <w:ind w:left="5040" w:hanging="360"/>
      </w:pPr>
      <w:rPr>
        <w:rFonts w:ascii="Wingdings" w:hAnsi="Wingdings" w:hint="default"/>
      </w:rPr>
    </w:lvl>
    <w:lvl w:ilvl="7" w:tplc="B9EE6836" w:tentative="1">
      <w:start w:val="1"/>
      <w:numFmt w:val="bullet"/>
      <w:lvlText w:val=""/>
      <w:lvlJc w:val="left"/>
      <w:pPr>
        <w:tabs>
          <w:tab w:val="num" w:pos="5760"/>
        </w:tabs>
        <w:ind w:left="5760" w:hanging="360"/>
      </w:pPr>
      <w:rPr>
        <w:rFonts w:ascii="Wingdings" w:hAnsi="Wingdings" w:hint="default"/>
      </w:rPr>
    </w:lvl>
    <w:lvl w:ilvl="8" w:tplc="754E905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1225BD6"/>
    <w:multiLevelType w:val="hybridMultilevel"/>
    <w:tmpl w:val="DB784E66"/>
    <w:lvl w:ilvl="0" w:tplc="0ADCFA5C">
      <w:start w:val="1"/>
      <w:numFmt w:val="bullet"/>
      <w:lvlText w:val="•"/>
      <w:lvlJc w:val="left"/>
      <w:pPr>
        <w:tabs>
          <w:tab w:val="num" w:pos="720"/>
        </w:tabs>
        <w:ind w:left="720" w:hanging="360"/>
      </w:pPr>
      <w:rPr>
        <w:rFonts w:ascii="Arial" w:hAnsi="Arial" w:hint="default"/>
      </w:rPr>
    </w:lvl>
    <w:lvl w:ilvl="1" w:tplc="64B6F732" w:tentative="1">
      <w:start w:val="1"/>
      <w:numFmt w:val="bullet"/>
      <w:lvlText w:val="•"/>
      <w:lvlJc w:val="left"/>
      <w:pPr>
        <w:tabs>
          <w:tab w:val="num" w:pos="1440"/>
        </w:tabs>
        <w:ind w:left="1440" w:hanging="360"/>
      </w:pPr>
      <w:rPr>
        <w:rFonts w:ascii="Arial" w:hAnsi="Arial" w:hint="default"/>
      </w:rPr>
    </w:lvl>
    <w:lvl w:ilvl="2" w:tplc="E126F63E" w:tentative="1">
      <w:start w:val="1"/>
      <w:numFmt w:val="bullet"/>
      <w:lvlText w:val="•"/>
      <w:lvlJc w:val="left"/>
      <w:pPr>
        <w:tabs>
          <w:tab w:val="num" w:pos="2160"/>
        </w:tabs>
        <w:ind w:left="2160" w:hanging="360"/>
      </w:pPr>
      <w:rPr>
        <w:rFonts w:ascii="Arial" w:hAnsi="Arial" w:hint="default"/>
      </w:rPr>
    </w:lvl>
    <w:lvl w:ilvl="3" w:tplc="577237AE" w:tentative="1">
      <w:start w:val="1"/>
      <w:numFmt w:val="bullet"/>
      <w:lvlText w:val="•"/>
      <w:lvlJc w:val="left"/>
      <w:pPr>
        <w:tabs>
          <w:tab w:val="num" w:pos="2880"/>
        </w:tabs>
        <w:ind w:left="2880" w:hanging="360"/>
      </w:pPr>
      <w:rPr>
        <w:rFonts w:ascii="Arial" w:hAnsi="Arial" w:hint="default"/>
      </w:rPr>
    </w:lvl>
    <w:lvl w:ilvl="4" w:tplc="5900ED74" w:tentative="1">
      <w:start w:val="1"/>
      <w:numFmt w:val="bullet"/>
      <w:lvlText w:val="•"/>
      <w:lvlJc w:val="left"/>
      <w:pPr>
        <w:tabs>
          <w:tab w:val="num" w:pos="3600"/>
        </w:tabs>
        <w:ind w:left="3600" w:hanging="360"/>
      </w:pPr>
      <w:rPr>
        <w:rFonts w:ascii="Arial" w:hAnsi="Arial" w:hint="default"/>
      </w:rPr>
    </w:lvl>
    <w:lvl w:ilvl="5" w:tplc="04D82956" w:tentative="1">
      <w:start w:val="1"/>
      <w:numFmt w:val="bullet"/>
      <w:lvlText w:val="•"/>
      <w:lvlJc w:val="left"/>
      <w:pPr>
        <w:tabs>
          <w:tab w:val="num" w:pos="4320"/>
        </w:tabs>
        <w:ind w:left="4320" w:hanging="360"/>
      </w:pPr>
      <w:rPr>
        <w:rFonts w:ascii="Arial" w:hAnsi="Arial" w:hint="default"/>
      </w:rPr>
    </w:lvl>
    <w:lvl w:ilvl="6" w:tplc="41769758" w:tentative="1">
      <w:start w:val="1"/>
      <w:numFmt w:val="bullet"/>
      <w:lvlText w:val="•"/>
      <w:lvlJc w:val="left"/>
      <w:pPr>
        <w:tabs>
          <w:tab w:val="num" w:pos="5040"/>
        </w:tabs>
        <w:ind w:left="5040" w:hanging="360"/>
      </w:pPr>
      <w:rPr>
        <w:rFonts w:ascii="Arial" w:hAnsi="Arial" w:hint="default"/>
      </w:rPr>
    </w:lvl>
    <w:lvl w:ilvl="7" w:tplc="800E2EE8" w:tentative="1">
      <w:start w:val="1"/>
      <w:numFmt w:val="bullet"/>
      <w:lvlText w:val="•"/>
      <w:lvlJc w:val="left"/>
      <w:pPr>
        <w:tabs>
          <w:tab w:val="num" w:pos="5760"/>
        </w:tabs>
        <w:ind w:left="5760" w:hanging="360"/>
      </w:pPr>
      <w:rPr>
        <w:rFonts w:ascii="Arial" w:hAnsi="Arial" w:hint="default"/>
      </w:rPr>
    </w:lvl>
    <w:lvl w:ilvl="8" w:tplc="FBF8E6D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976E2D"/>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5" w15:restartNumberingAfterBreak="0">
    <w:nsid w:val="687B7DD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6" w15:restartNumberingAfterBreak="0">
    <w:nsid w:val="69622653"/>
    <w:multiLevelType w:val="hybridMultilevel"/>
    <w:tmpl w:val="F40401F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543F88"/>
    <w:multiLevelType w:val="hybridMultilevel"/>
    <w:tmpl w:val="E6E809F2"/>
    <w:lvl w:ilvl="0" w:tplc="D8306700">
      <w:start w:val="1"/>
      <w:numFmt w:val="bullet"/>
      <w:lvlText w:val="•"/>
      <w:lvlJc w:val="left"/>
      <w:pPr>
        <w:tabs>
          <w:tab w:val="num" w:pos="720"/>
        </w:tabs>
        <w:ind w:left="720" w:hanging="360"/>
      </w:pPr>
      <w:rPr>
        <w:rFonts w:ascii="Arial" w:hAnsi="Arial" w:hint="default"/>
      </w:rPr>
    </w:lvl>
    <w:lvl w:ilvl="1" w:tplc="E6CEFA34">
      <w:start w:val="110"/>
      <w:numFmt w:val="bullet"/>
      <w:lvlText w:val="•"/>
      <w:lvlJc w:val="left"/>
      <w:pPr>
        <w:tabs>
          <w:tab w:val="num" w:pos="1440"/>
        </w:tabs>
        <w:ind w:left="1440" w:hanging="360"/>
      </w:pPr>
      <w:rPr>
        <w:rFonts w:ascii="Arial" w:hAnsi="Arial" w:hint="default"/>
      </w:rPr>
    </w:lvl>
    <w:lvl w:ilvl="2" w:tplc="38381FFC">
      <w:start w:val="110"/>
      <w:numFmt w:val="bullet"/>
      <w:lvlText w:val="•"/>
      <w:lvlJc w:val="left"/>
      <w:pPr>
        <w:tabs>
          <w:tab w:val="num" w:pos="2160"/>
        </w:tabs>
        <w:ind w:left="2160" w:hanging="360"/>
      </w:pPr>
      <w:rPr>
        <w:rFonts w:ascii="Arial" w:hAnsi="Arial" w:hint="default"/>
      </w:rPr>
    </w:lvl>
    <w:lvl w:ilvl="3" w:tplc="58D44B82" w:tentative="1">
      <w:start w:val="1"/>
      <w:numFmt w:val="bullet"/>
      <w:lvlText w:val="•"/>
      <w:lvlJc w:val="left"/>
      <w:pPr>
        <w:tabs>
          <w:tab w:val="num" w:pos="2880"/>
        </w:tabs>
        <w:ind w:left="2880" w:hanging="360"/>
      </w:pPr>
      <w:rPr>
        <w:rFonts w:ascii="Arial" w:hAnsi="Arial" w:hint="default"/>
      </w:rPr>
    </w:lvl>
    <w:lvl w:ilvl="4" w:tplc="1D28DFA4" w:tentative="1">
      <w:start w:val="1"/>
      <w:numFmt w:val="bullet"/>
      <w:lvlText w:val="•"/>
      <w:lvlJc w:val="left"/>
      <w:pPr>
        <w:tabs>
          <w:tab w:val="num" w:pos="3600"/>
        </w:tabs>
        <w:ind w:left="3600" w:hanging="360"/>
      </w:pPr>
      <w:rPr>
        <w:rFonts w:ascii="Arial" w:hAnsi="Arial" w:hint="default"/>
      </w:rPr>
    </w:lvl>
    <w:lvl w:ilvl="5" w:tplc="3CD04730" w:tentative="1">
      <w:start w:val="1"/>
      <w:numFmt w:val="bullet"/>
      <w:lvlText w:val="•"/>
      <w:lvlJc w:val="left"/>
      <w:pPr>
        <w:tabs>
          <w:tab w:val="num" w:pos="4320"/>
        </w:tabs>
        <w:ind w:left="4320" w:hanging="360"/>
      </w:pPr>
      <w:rPr>
        <w:rFonts w:ascii="Arial" w:hAnsi="Arial" w:hint="default"/>
      </w:rPr>
    </w:lvl>
    <w:lvl w:ilvl="6" w:tplc="7BAE4FD4" w:tentative="1">
      <w:start w:val="1"/>
      <w:numFmt w:val="bullet"/>
      <w:lvlText w:val="•"/>
      <w:lvlJc w:val="left"/>
      <w:pPr>
        <w:tabs>
          <w:tab w:val="num" w:pos="5040"/>
        </w:tabs>
        <w:ind w:left="5040" w:hanging="360"/>
      </w:pPr>
      <w:rPr>
        <w:rFonts w:ascii="Arial" w:hAnsi="Arial" w:hint="default"/>
      </w:rPr>
    </w:lvl>
    <w:lvl w:ilvl="7" w:tplc="D48C79E8" w:tentative="1">
      <w:start w:val="1"/>
      <w:numFmt w:val="bullet"/>
      <w:lvlText w:val="•"/>
      <w:lvlJc w:val="left"/>
      <w:pPr>
        <w:tabs>
          <w:tab w:val="num" w:pos="5760"/>
        </w:tabs>
        <w:ind w:left="5760" w:hanging="360"/>
      </w:pPr>
      <w:rPr>
        <w:rFonts w:ascii="Arial" w:hAnsi="Arial" w:hint="default"/>
      </w:rPr>
    </w:lvl>
    <w:lvl w:ilvl="8" w:tplc="507E761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4744932"/>
    <w:multiLevelType w:val="hybridMultilevel"/>
    <w:tmpl w:val="70ACD476"/>
    <w:lvl w:ilvl="0" w:tplc="5AE694F4">
      <w:start w:val="1"/>
      <w:numFmt w:val="bullet"/>
      <w:lvlText w:val=""/>
      <w:lvlJc w:val="left"/>
      <w:pPr>
        <w:tabs>
          <w:tab w:val="num" w:pos="720"/>
        </w:tabs>
        <w:ind w:left="720" w:hanging="360"/>
      </w:pPr>
      <w:rPr>
        <w:rFonts w:ascii="Wingdings" w:hAnsi="Wingdings" w:hint="default"/>
      </w:rPr>
    </w:lvl>
    <w:lvl w:ilvl="1" w:tplc="FBD48678">
      <w:start w:val="1"/>
      <w:numFmt w:val="bullet"/>
      <w:lvlText w:val=""/>
      <w:lvlJc w:val="left"/>
      <w:pPr>
        <w:tabs>
          <w:tab w:val="num" w:pos="1440"/>
        </w:tabs>
        <w:ind w:left="1440" w:hanging="360"/>
      </w:pPr>
      <w:rPr>
        <w:rFonts w:ascii="Wingdings" w:hAnsi="Wingdings" w:hint="default"/>
      </w:rPr>
    </w:lvl>
    <w:lvl w:ilvl="2" w:tplc="19788F6E" w:tentative="1">
      <w:start w:val="1"/>
      <w:numFmt w:val="bullet"/>
      <w:lvlText w:val=""/>
      <w:lvlJc w:val="left"/>
      <w:pPr>
        <w:tabs>
          <w:tab w:val="num" w:pos="2160"/>
        </w:tabs>
        <w:ind w:left="2160" w:hanging="360"/>
      </w:pPr>
      <w:rPr>
        <w:rFonts w:ascii="Wingdings" w:hAnsi="Wingdings" w:hint="default"/>
      </w:rPr>
    </w:lvl>
    <w:lvl w:ilvl="3" w:tplc="DDEC4B7C" w:tentative="1">
      <w:start w:val="1"/>
      <w:numFmt w:val="bullet"/>
      <w:lvlText w:val=""/>
      <w:lvlJc w:val="left"/>
      <w:pPr>
        <w:tabs>
          <w:tab w:val="num" w:pos="2880"/>
        </w:tabs>
        <w:ind w:left="2880" w:hanging="360"/>
      </w:pPr>
      <w:rPr>
        <w:rFonts w:ascii="Wingdings" w:hAnsi="Wingdings" w:hint="default"/>
      </w:rPr>
    </w:lvl>
    <w:lvl w:ilvl="4" w:tplc="36A22B7C" w:tentative="1">
      <w:start w:val="1"/>
      <w:numFmt w:val="bullet"/>
      <w:lvlText w:val=""/>
      <w:lvlJc w:val="left"/>
      <w:pPr>
        <w:tabs>
          <w:tab w:val="num" w:pos="3600"/>
        </w:tabs>
        <w:ind w:left="3600" w:hanging="360"/>
      </w:pPr>
      <w:rPr>
        <w:rFonts w:ascii="Wingdings" w:hAnsi="Wingdings" w:hint="default"/>
      </w:rPr>
    </w:lvl>
    <w:lvl w:ilvl="5" w:tplc="8AA44F78" w:tentative="1">
      <w:start w:val="1"/>
      <w:numFmt w:val="bullet"/>
      <w:lvlText w:val=""/>
      <w:lvlJc w:val="left"/>
      <w:pPr>
        <w:tabs>
          <w:tab w:val="num" w:pos="4320"/>
        </w:tabs>
        <w:ind w:left="4320" w:hanging="360"/>
      </w:pPr>
      <w:rPr>
        <w:rFonts w:ascii="Wingdings" w:hAnsi="Wingdings" w:hint="default"/>
      </w:rPr>
    </w:lvl>
    <w:lvl w:ilvl="6" w:tplc="1AAA529E" w:tentative="1">
      <w:start w:val="1"/>
      <w:numFmt w:val="bullet"/>
      <w:lvlText w:val=""/>
      <w:lvlJc w:val="left"/>
      <w:pPr>
        <w:tabs>
          <w:tab w:val="num" w:pos="5040"/>
        </w:tabs>
        <w:ind w:left="5040" w:hanging="360"/>
      </w:pPr>
      <w:rPr>
        <w:rFonts w:ascii="Wingdings" w:hAnsi="Wingdings" w:hint="default"/>
      </w:rPr>
    </w:lvl>
    <w:lvl w:ilvl="7" w:tplc="EDF6941A" w:tentative="1">
      <w:start w:val="1"/>
      <w:numFmt w:val="bullet"/>
      <w:lvlText w:val=""/>
      <w:lvlJc w:val="left"/>
      <w:pPr>
        <w:tabs>
          <w:tab w:val="num" w:pos="5760"/>
        </w:tabs>
        <w:ind w:left="5760" w:hanging="360"/>
      </w:pPr>
      <w:rPr>
        <w:rFonts w:ascii="Wingdings" w:hAnsi="Wingdings" w:hint="default"/>
      </w:rPr>
    </w:lvl>
    <w:lvl w:ilvl="8" w:tplc="46AA5E5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AC07C6"/>
    <w:multiLevelType w:val="hybridMultilevel"/>
    <w:tmpl w:val="C9DEC9B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2F2481"/>
    <w:multiLevelType w:val="hybridMultilevel"/>
    <w:tmpl w:val="66960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8"/>
  </w:num>
  <w:num w:numId="3">
    <w:abstractNumId w:val="21"/>
  </w:num>
  <w:num w:numId="4">
    <w:abstractNumId w:val="2"/>
  </w:num>
  <w:num w:numId="5">
    <w:abstractNumId w:val="41"/>
  </w:num>
  <w:num w:numId="6">
    <w:abstractNumId w:val="7"/>
  </w:num>
  <w:num w:numId="7">
    <w:abstractNumId w:val="27"/>
  </w:num>
  <w:num w:numId="8">
    <w:abstractNumId w:val="30"/>
  </w:num>
  <w:num w:numId="9">
    <w:abstractNumId w:val="35"/>
  </w:num>
  <w:num w:numId="10">
    <w:abstractNumId w:val="34"/>
  </w:num>
  <w:num w:numId="11">
    <w:abstractNumId w:val="9"/>
  </w:num>
  <w:num w:numId="12">
    <w:abstractNumId w:val="14"/>
  </w:num>
  <w:num w:numId="13">
    <w:abstractNumId w:val="16"/>
  </w:num>
  <w:num w:numId="14">
    <w:abstractNumId w:val="42"/>
  </w:num>
  <w:num w:numId="15">
    <w:abstractNumId w:val="28"/>
  </w:num>
  <w:num w:numId="16">
    <w:abstractNumId w:val="31"/>
  </w:num>
  <w:num w:numId="17">
    <w:abstractNumId w:val="39"/>
  </w:num>
  <w:num w:numId="18">
    <w:abstractNumId w:val="6"/>
  </w:num>
  <w:num w:numId="19">
    <w:abstractNumId w:val="26"/>
  </w:num>
  <w:num w:numId="20">
    <w:abstractNumId w:val="18"/>
  </w:num>
  <w:num w:numId="21">
    <w:abstractNumId w:val="15"/>
  </w:num>
  <w:num w:numId="22">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23">
    <w:abstractNumId w:val="18"/>
  </w:num>
  <w:num w:numId="24">
    <w:abstractNumId w:val="12"/>
  </w:num>
  <w:num w:numId="25">
    <w:abstractNumId w:val="33"/>
  </w:num>
  <w:num w:numId="26">
    <w:abstractNumId w:val="22"/>
  </w:num>
  <w:num w:numId="27">
    <w:abstractNumId w:val="38"/>
  </w:num>
  <w:num w:numId="28">
    <w:abstractNumId w:val="17"/>
  </w:num>
  <w:num w:numId="29">
    <w:abstractNumId w:val="3"/>
  </w:num>
  <w:num w:numId="30">
    <w:abstractNumId w:val="36"/>
  </w:num>
  <w:num w:numId="31">
    <w:abstractNumId w:val="4"/>
  </w:num>
  <w:num w:numId="32">
    <w:abstractNumId w:val="11"/>
  </w:num>
  <w:num w:numId="33">
    <w:abstractNumId w:val="37"/>
  </w:num>
  <w:num w:numId="34">
    <w:abstractNumId w:val="32"/>
  </w:num>
  <w:num w:numId="35">
    <w:abstractNumId w:val="25"/>
  </w:num>
  <w:num w:numId="36">
    <w:abstractNumId w:val="29"/>
  </w:num>
  <w:num w:numId="37">
    <w:abstractNumId w:val="23"/>
  </w:num>
  <w:num w:numId="38">
    <w:abstractNumId w:val="5"/>
  </w:num>
  <w:num w:numId="39">
    <w:abstractNumId w:val="24"/>
  </w:num>
  <w:num w:numId="40">
    <w:abstractNumId w:val="13"/>
  </w:num>
  <w:num w:numId="41">
    <w:abstractNumId w:val="10"/>
  </w:num>
  <w:num w:numId="42">
    <w:abstractNumId w:val="8"/>
  </w:num>
  <w:num w:numId="43">
    <w:abstractNumId w:val="40"/>
  </w:num>
  <w:num w:numId="44">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361"/>
    <w:rsid w:val="00004885"/>
    <w:rsid w:val="00004CD0"/>
    <w:rsid w:val="00004D8C"/>
    <w:rsid w:val="00004DCB"/>
    <w:rsid w:val="000051F0"/>
    <w:rsid w:val="00005327"/>
    <w:rsid w:val="0000553B"/>
    <w:rsid w:val="00006780"/>
    <w:rsid w:val="00006B6E"/>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BFD"/>
    <w:rsid w:val="000121EC"/>
    <w:rsid w:val="000124D1"/>
    <w:rsid w:val="00012D90"/>
    <w:rsid w:val="00012DCC"/>
    <w:rsid w:val="0001321B"/>
    <w:rsid w:val="000137FF"/>
    <w:rsid w:val="00013B63"/>
    <w:rsid w:val="00014035"/>
    <w:rsid w:val="000141F0"/>
    <w:rsid w:val="00014C7D"/>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3A4"/>
    <w:rsid w:val="000254B6"/>
    <w:rsid w:val="000255A1"/>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D3E"/>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8E9"/>
    <w:rsid w:val="00061C96"/>
    <w:rsid w:val="00061E34"/>
    <w:rsid w:val="000621A9"/>
    <w:rsid w:val="0006263A"/>
    <w:rsid w:val="00063485"/>
    <w:rsid w:val="00063CA3"/>
    <w:rsid w:val="00063DB7"/>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0879"/>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680"/>
    <w:rsid w:val="0007590A"/>
    <w:rsid w:val="00075999"/>
    <w:rsid w:val="00075FE3"/>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61E4"/>
    <w:rsid w:val="000862BA"/>
    <w:rsid w:val="00086B50"/>
    <w:rsid w:val="00086BB7"/>
    <w:rsid w:val="00086C4D"/>
    <w:rsid w:val="00086CF2"/>
    <w:rsid w:val="0008731C"/>
    <w:rsid w:val="0008760B"/>
    <w:rsid w:val="00087881"/>
    <w:rsid w:val="00087BAB"/>
    <w:rsid w:val="00087E29"/>
    <w:rsid w:val="00087F91"/>
    <w:rsid w:val="00090573"/>
    <w:rsid w:val="00090586"/>
    <w:rsid w:val="00090653"/>
    <w:rsid w:val="00090A5D"/>
    <w:rsid w:val="00091714"/>
    <w:rsid w:val="000921E3"/>
    <w:rsid w:val="00092334"/>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955"/>
    <w:rsid w:val="000A7C88"/>
    <w:rsid w:val="000A7E17"/>
    <w:rsid w:val="000B02C2"/>
    <w:rsid w:val="000B041B"/>
    <w:rsid w:val="000B081C"/>
    <w:rsid w:val="000B10AB"/>
    <w:rsid w:val="000B17A1"/>
    <w:rsid w:val="000B1CD3"/>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13B"/>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8ED"/>
    <w:rsid w:val="000E3A8E"/>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1DA"/>
    <w:rsid w:val="000E728E"/>
    <w:rsid w:val="000E7535"/>
    <w:rsid w:val="000E7650"/>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04B"/>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248"/>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223A"/>
    <w:rsid w:val="00162262"/>
    <w:rsid w:val="001625F5"/>
    <w:rsid w:val="00162BD5"/>
    <w:rsid w:val="00162CF1"/>
    <w:rsid w:val="00162F82"/>
    <w:rsid w:val="001630E4"/>
    <w:rsid w:val="001639BC"/>
    <w:rsid w:val="00163AFC"/>
    <w:rsid w:val="001644A5"/>
    <w:rsid w:val="001644C4"/>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9022C"/>
    <w:rsid w:val="00190307"/>
    <w:rsid w:val="00190927"/>
    <w:rsid w:val="00190BD5"/>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12E"/>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E7"/>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56"/>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44"/>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5ED"/>
    <w:rsid w:val="002126FB"/>
    <w:rsid w:val="00212816"/>
    <w:rsid w:val="00212D30"/>
    <w:rsid w:val="002130BD"/>
    <w:rsid w:val="00213706"/>
    <w:rsid w:val="00213851"/>
    <w:rsid w:val="00213FF2"/>
    <w:rsid w:val="00214416"/>
    <w:rsid w:val="00214A14"/>
    <w:rsid w:val="00214E0D"/>
    <w:rsid w:val="0021521A"/>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03D"/>
    <w:rsid w:val="002222A4"/>
    <w:rsid w:val="00223111"/>
    <w:rsid w:val="00223322"/>
    <w:rsid w:val="0022337A"/>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F02"/>
    <w:rsid w:val="002571C8"/>
    <w:rsid w:val="00257268"/>
    <w:rsid w:val="002572F1"/>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D0"/>
    <w:rsid w:val="002829E8"/>
    <w:rsid w:val="00282FCB"/>
    <w:rsid w:val="0028316F"/>
    <w:rsid w:val="00283181"/>
    <w:rsid w:val="002832C5"/>
    <w:rsid w:val="002835A5"/>
    <w:rsid w:val="002836DC"/>
    <w:rsid w:val="00283D6B"/>
    <w:rsid w:val="00284BAF"/>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9"/>
    <w:rsid w:val="002B4CFC"/>
    <w:rsid w:val="002B5976"/>
    <w:rsid w:val="002B5A52"/>
    <w:rsid w:val="002B6397"/>
    <w:rsid w:val="002B64FE"/>
    <w:rsid w:val="002B651D"/>
    <w:rsid w:val="002B667C"/>
    <w:rsid w:val="002B6890"/>
    <w:rsid w:val="002B694E"/>
    <w:rsid w:val="002B6C2C"/>
    <w:rsid w:val="002B7095"/>
    <w:rsid w:val="002B77A0"/>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09"/>
    <w:rsid w:val="002C5A6B"/>
    <w:rsid w:val="002C5D7C"/>
    <w:rsid w:val="002C61E0"/>
    <w:rsid w:val="002C6F88"/>
    <w:rsid w:val="002C7014"/>
    <w:rsid w:val="002C782F"/>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4C2"/>
    <w:rsid w:val="002D2615"/>
    <w:rsid w:val="002D28F3"/>
    <w:rsid w:val="002D2B4E"/>
    <w:rsid w:val="002D34F1"/>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8FA"/>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2A8"/>
    <w:rsid w:val="002E679D"/>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101DC"/>
    <w:rsid w:val="0031035A"/>
    <w:rsid w:val="00310CC6"/>
    <w:rsid w:val="00311642"/>
    <w:rsid w:val="00311761"/>
    <w:rsid w:val="00311941"/>
    <w:rsid w:val="00312064"/>
    <w:rsid w:val="003121B8"/>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6F7"/>
    <w:rsid w:val="0032172E"/>
    <w:rsid w:val="00321822"/>
    <w:rsid w:val="00321B02"/>
    <w:rsid w:val="00322021"/>
    <w:rsid w:val="003222E4"/>
    <w:rsid w:val="00322722"/>
    <w:rsid w:val="00322929"/>
    <w:rsid w:val="00322A6A"/>
    <w:rsid w:val="00322BC3"/>
    <w:rsid w:val="00322E3B"/>
    <w:rsid w:val="00323FAD"/>
    <w:rsid w:val="003242C1"/>
    <w:rsid w:val="00324731"/>
    <w:rsid w:val="003249F8"/>
    <w:rsid w:val="00324F6C"/>
    <w:rsid w:val="0032511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7D9"/>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A63"/>
    <w:rsid w:val="003654DA"/>
    <w:rsid w:val="0036583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5C6"/>
    <w:rsid w:val="00373A6D"/>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3D9"/>
    <w:rsid w:val="003C07D7"/>
    <w:rsid w:val="003C0985"/>
    <w:rsid w:val="003C0D37"/>
    <w:rsid w:val="003C16F5"/>
    <w:rsid w:val="003C1EC9"/>
    <w:rsid w:val="003C23F2"/>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E9"/>
    <w:rsid w:val="003D09DA"/>
    <w:rsid w:val="003D0A97"/>
    <w:rsid w:val="003D0D75"/>
    <w:rsid w:val="003D0E68"/>
    <w:rsid w:val="003D124C"/>
    <w:rsid w:val="003D2050"/>
    <w:rsid w:val="003D2339"/>
    <w:rsid w:val="003D25BE"/>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1A0"/>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16E1"/>
    <w:rsid w:val="003F1736"/>
    <w:rsid w:val="003F184C"/>
    <w:rsid w:val="003F1B6D"/>
    <w:rsid w:val="003F1D73"/>
    <w:rsid w:val="003F20E2"/>
    <w:rsid w:val="003F2244"/>
    <w:rsid w:val="003F23A7"/>
    <w:rsid w:val="003F2564"/>
    <w:rsid w:val="003F2624"/>
    <w:rsid w:val="003F2711"/>
    <w:rsid w:val="003F2876"/>
    <w:rsid w:val="003F2A0B"/>
    <w:rsid w:val="003F2A56"/>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A66"/>
    <w:rsid w:val="00407B84"/>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57F"/>
    <w:rsid w:val="00421EC5"/>
    <w:rsid w:val="004222BF"/>
    <w:rsid w:val="00422399"/>
    <w:rsid w:val="004225E8"/>
    <w:rsid w:val="004228B8"/>
    <w:rsid w:val="00422A01"/>
    <w:rsid w:val="00422C78"/>
    <w:rsid w:val="00422DB5"/>
    <w:rsid w:val="0042300A"/>
    <w:rsid w:val="0042307B"/>
    <w:rsid w:val="00423326"/>
    <w:rsid w:val="00423E24"/>
    <w:rsid w:val="00423FC4"/>
    <w:rsid w:val="00424C34"/>
    <w:rsid w:val="00425476"/>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BBF"/>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778"/>
    <w:rsid w:val="00450D3B"/>
    <w:rsid w:val="004518D5"/>
    <w:rsid w:val="004519BF"/>
    <w:rsid w:val="00451B06"/>
    <w:rsid w:val="00451BEB"/>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EE0"/>
    <w:rsid w:val="00465461"/>
    <w:rsid w:val="00465467"/>
    <w:rsid w:val="00465573"/>
    <w:rsid w:val="0046567F"/>
    <w:rsid w:val="004658C3"/>
    <w:rsid w:val="00465EB3"/>
    <w:rsid w:val="00466189"/>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765"/>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28E"/>
    <w:rsid w:val="004A4635"/>
    <w:rsid w:val="004A4900"/>
    <w:rsid w:val="004A4BE8"/>
    <w:rsid w:val="004A4D38"/>
    <w:rsid w:val="004A4E7E"/>
    <w:rsid w:val="004A4E95"/>
    <w:rsid w:val="004A5270"/>
    <w:rsid w:val="004A5667"/>
    <w:rsid w:val="004A57FC"/>
    <w:rsid w:val="004A5824"/>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26CD"/>
    <w:rsid w:val="004B2700"/>
    <w:rsid w:val="004B27FF"/>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2474"/>
    <w:rsid w:val="004D24F2"/>
    <w:rsid w:val="004D27C4"/>
    <w:rsid w:val="004D2B5A"/>
    <w:rsid w:val="004D2E1A"/>
    <w:rsid w:val="004D2E57"/>
    <w:rsid w:val="004D31C8"/>
    <w:rsid w:val="004D320E"/>
    <w:rsid w:val="004D3251"/>
    <w:rsid w:val="004D3748"/>
    <w:rsid w:val="004D3E3B"/>
    <w:rsid w:val="004D409C"/>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A30"/>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842"/>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147"/>
    <w:rsid w:val="00540DA7"/>
    <w:rsid w:val="00540EB6"/>
    <w:rsid w:val="00540FF7"/>
    <w:rsid w:val="0054101A"/>
    <w:rsid w:val="005417A0"/>
    <w:rsid w:val="00541B6E"/>
    <w:rsid w:val="00541CB9"/>
    <w:rsid w:val="00541E2B"/>
    <w:rsid w:val="005436D7"/>
    <w:rsid w:val="00543703"/>
    <w:rsid w:val="005437F5"/>
    <w:rsid w:val="00543A66"/>
    <w:rsid w:val="00543A83"/>
    <w:rsid w:val="00544220"/>
    <w:rsid w:val="005444D2"/>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0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62E"/>
    <w:rsid w:val="00563855"/>
    <w:rsid w:val="00563FD2"/>
    <w:rsid w:val="0056434D"/>
    <w:rsid w:val="0056477B"/>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61F"/>
    <w:rsid w:val="0058578C"/>
    <w:rsid w:val="00585821"/>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597"/>
    <w:rsid w:val="005A7637"/>
    <w:rsid w:val="005A7F72"/>
    <w:rsid w:val="005B00FD"/>
    <w:rsid w:val="005B0361"/>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82A"/>
    <w:rsid w:val="005C4B4D"/>
    <w:rsid w:val="005C4DE3"/>
    <w:rsid w:val="005C5379"/>
    <w:rsid w:val="005C5513"/>
    <w:rsid w:val="005C5656"/>
    <w:rsid w:val="005C5849"/>
    <w:rsid w:val="005C5985"/>
    <w:rsid w:val="005C61E1"/>
    <w:rsid w:val="005C7154"/>
    <w:rsid w:val="005C7340"/>
    <w:rsid w:val="005C7A54"/>
    <w:rsid w:val="005C7CAD"/>
    <w:rsid w:val="005C7EF8"/>
    <w:rsid w:val="005D0102"/>
    <w:rsid w:val="005D01D8"/>
    <w:rsid w:val="005D02FA"/>
    <w:rsid w:val="005D047B"/>
    <w:rsid w:val="005D0536"/>
    <w:rsid w:val="005D0790"/>
    <w:rsid w:val="005D0FCE"/>
    <w:rsid w:val="005D1374"/>
    <w:rsid w:val="005D2062"/>
    <w:rsid w:val="005D20FC"/>
    <w:rsid w:val="005D241F"/>
    <w:rsid w:val="005D24A2"/>
    <w:rsid w:val="005D26D7"/>
    <w:rsid w:val="005D2A49"/>
    <w:rsid w:val="005D2B7E"/>
    <w:rsid w:val="005D2EE8"/>
    <w:rsid w:val="005D31D3"/>
    <w:rsid w:val="005D37FF"/>
    <w:rsid w:val="005D38F9"/>
    <w:rsid w:val="005D4764"/>
    <w:rsid w:val="005D4BE4"/>
    <w:rsid w:val="005D5499"/>
    <w:rsid w:val="005D576B"/>
    <w:rsid w:val="005D594D"/>
    <w:rsid w:val="005D5E46"/>
    <w:rsid w:val="005D609E"/>
    <w:rsid w:val="005D64A5"/>
    <w:rsid w:val="005D6929"/>
    <w:rsid w:val="005D6B30"/>
    <w:rsid w:val="005D6E1C"/>
    <w:rsid w:val="005D7741"/>
    <w:rsid w:val="005D7E04"/>
    <w:rsid w:val="005D7FED"/>
    <w:rsid w:val="005E0082"/>
    <w:rsid w:val="005E08F9"/>
    <w:rsid w:val="005E0E82"/>
    <w:rsid w:val="005E1385"/>
    <w:rsid w:val="005E1393"/>
    <w:rsid w:val="005E1A58"/>
    <w:rsid w:val="005E1C06"/>
    <w:rsid w:val="005E2E2C"/>
    <w:rsid w:val="005E35FD"/>
    <w:rsid w:val="005E383F"/>
    <w:rsid w:val="005E3C1D"/>
    <w:rsid w:val="005E48F7"/>
    <w:rsid w:val="005E4AA6"/>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327D"/>
    <w:rsid w:val="005F369B"/>
    <w:rsid w:val="005F3702"/>
    <w:rsid w:val="005F3F7F"/>
    <w:rsid w:val="005F40E5"/>
    <w:rsid w:val="005F4660"/>
    <w:rsid w:val="005F46D9"/>
    <w:rsid w:val="005F4950"/>
    <w:rsid w:val="005F502A"/>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161"/>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47"/>
    <w:rsid w:val="00650F7C"/>
    <w:rsid w:val="00650FBE"/>
    <w:rsid w:val="00651216"/>
    <w:rsid w:val="00651278"/>
    <w:rsid w:val="006513D5"/>
    <w:rsid w:val="006518B1"/>
    <w:rsid w:val="00651AD3"/>
    <w:rsid w:val="00651FA0"/>
    <w:rsid w:val="00652BB4"/>
    <w:rsid w:val="00653273"/>
    <w:rsid w:val="00653318"/>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F30"/>
    <w:rsid w:val="00680F81"/>
    <w:rsid w:val="0068102D"/>
    <w:rsid w:val="00681208"/>
    <w:rsid w:val="0068139A"/>
    <w:rsid w:val="006819F6"/>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6C5D"/>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B90"/>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5DE"/>
    <w:rsid w:val="006E176F"/>
    <w:rsid w:val="006E22CC"/>
    <w:rsid w:val="006E2AA6"/>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60"/>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56"/>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05"/>
    <w:rsid w:val="00734133"/>
    <w:rsid w:val="0073448F"/>
    <w:rsid w:val="0073497A"/>
    <w:rsid w:val="00734A7A"/>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EBB"/>
    <w:rsid w:val="00751F76"/>
    <w:rsid w:val="00752497"/>
    <w:rsid w:val="0075250F"/>
    <w:rsid w:val="0075270B"/>
    <w:rsid w:val="007527B8"/>
    <w:rsid w:val="0075288B"/>
    <w:rsid w:val="00752FE7"/>
    <w:rsid w:val="0075312F"/>
    <w:rsid w:val="007536BB"/>
    <w:rsid w:val="00753B0F"/>
    <w:rsid w:val="00753B9D"/>
    <w:rsid w:val="00753F01"/>
    <w:rsid w:val="0075412E"/>
    <w:rsid w:val="00754D64"/>
    <w:rsid w:val="00754EDC"/>
    <w:rsid w:val="00755596"/>
    <w:rsid w:val="0075567E"/>
    <w:rsid w:val="0075583A"/>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B0"/>
    <w:rsid w:val="007F43A9"/>
    <w:rsid w:val="007F5608"/>
    <w:rsid w:val="007F5874"/>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EF5"/>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387"/>
    <w:rsid w:val="008A24BD"/>
    <w:rsid w:val="008A2AAE"/>
    <w:rsid w:val="008A2AD3"/>
    <w:rsid w:val="008A2F26"/>
    <w:rsid w:val="008A2F9B"/>
    <w:rsid w:val="008A36DE"/>
    <w:rsid w:val="008A36ED"/>
    <w:rsid w:val="008A3898"/>
    <w:rsid w:val="008A3C0B"/>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90"/>
    <w:rsid w:val="008B35ED"/>
    <w:rsid w:val="008B363C"/>
    <w:rsid w:val="008B41EF"/>
    <w:rsid w:val="008B4230"/>
    <w:rsid w:val="008B442A"/>
    <w:rsid w:val="008B447F"/>
    <w:rsid w:val="008B480C"/>
    <w:rsid w:val="008B4B0D"/>
    <w:rsid w:val="008B4B33"/>
    <w:rsid w:val="008B50A1"/>
    <w:rsid w:val="008B5577"/>
    <w:rsid w:val="008B5AFE"/>
    <w:rsid w:val="008B60E9"/>
    <w:rsid w:val="008B60ED"/>
    <w:rsid w:val="008B614C"/>
    <w:rsid w:val="008B6C4F"/>
    <w:rsid w:val="008B6E5C"/>
    <w:rsid w:val="008B739E"/>
    <w:rsid w:val="008B766A"/>
    <w:rsid w:val="008B7A0E"/>
    <w:rsid w:val="008B7BD4"/>
    <w:rsid w:val="008B7E5B"/>
    <w:rsid w:val="008C022D"/>
    <w:rsid w:val="008C0431"/>
    <w:rsid w:val="008C1325"/>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148"/>
    <w:rsid w:val="008D3208"/>
    <w:rsid w:val="008D3527"/>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5B2F"/>
    <w:rsid w:val="00906100"/>
    <w:rsid w:val="009061A5"/>
    <w:rsid w:val="009067B8"/>
    <w:rsid w:val="00906EED"/>
    <w:rsid w:val="00907071"/>
    <w:rsid w:val="0090715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79A"/>
    <w:rsid w:val="00942A63"/>
    <w:rsid w:val="00942BB8"/>
    <w:rsid w:val="00943128"/>
    <w:rsid w:val="0094335F"/>
    <w:rsid w:val="00943D09"/>
    <w:rsid w:val="009440F3"/>
    <w:rsid w:val="00944202"/>
    <w:rsid w:val="00944335"/>
    <w:rsid w:val="00944710"/>
    <w:rsid w:val="0094480B"/>
    <w:rsid w:val="00944AF4"/>
    <w:rsid w:val="00944D5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34E6"/>
    <w:rsid w:val="009537A7"/>
    <w:rsid w:val="00953B1F"/>
    <w:rsid w:val="00953D4E"/>
    <w:rsid w:val="009542C9"/>
    <w:rsid w:val="0095466F"/>
    <w:rsid w:val="009548C3"/>
    <w:rsid w:val="0095506D"/>
    <w:rsid w:val="0095518C"/>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449"/>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DD5"/>
    <w:rsid w:val="009771C4"/>
    <w:rsid w:val="009775C2"/>
    <w:rsid w:val="00977852"/>
    <w:rsid w:val="009778AB"/>
    <w:rsid w:val="00980312"/>
    <w:rsid w:val="00980403"/>
    <w:rsid w:val="009804CB"/>
    <w:rsid w:val="009809DD"/>
    <w:rsid w:val="00980F14"/>
    <w:rsid w:val="0098172B"/>
    <w:rsid w:val="009817F9"/>
    <w:rsid w:val="0098183B"/>
    <w:rsid w:val="00981D4B"/>
    <w:rsid w:val="00981EB3"/>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659"/>
    <w:rsid w:val="009B7833"/>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61"/>
    <w:rsid w:val="009D0720"/>
    <w:rsid w:val="009D079F"/>
    <w:rsid w:val="009D0897"/>
    <w:rsid w:val="009D09A8"/>
    <w:rsid w:val="009D2118"/>
    <w:rsid w:val="009D22EA"/>
    <w:rsid w:val="009D2C43"/>
    <w:rsid w:val="009D327E"/>
    <w:rsid w:val="009D3BFD"/>
    <w:rsid w:val="009D3CC0"/>
    <w:rsid w:val="009D3D45"/>
    <w:rsid w:val="009D422C"/>
    <w:rsid w:val="009D4303"/>
    <w:rsid w:val="009D478C"/>
    <w:rsid w:val="009D49A4"/>
    <w:rsid w:val="009D4A8E"/>
    <w:rsid w:val="009D4DA3"/>
    <w:rsid w:val="009D610C"/>
    <w:rsid w:val="009D62E7"/>
    <w:rsid w:val="009D75A4"/>
    <w:rsid w:val="009D766D"/>
    <w:rsid w:val="009D79CF"/>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09"/>
    <w:rsid w:val="00A00519"/>
    <w:rsid w:val="00A00892"/>
    <w:rsid w:val="00A00E09"/>
    <w:rsid w:val="00A01006"/>
    <w:rsid w:val="00A011C6"/>
    <w:rsid w:val="00A0267E"/>
    <w:rsid w:val="00A02A7C"/>
    <w:rsid w:val="00A02B26"/>
    <w:rsid w:val="00A0346D"/>
    <w:rsid w:val="00A03893"/>
    <w:rsid w:val="00A0394B"/>
    <w:rsid w:val="00A03A80"/>
    <w:rsid w:val="00A03CC8"/>
    <w:rsid w:val="00A0404C"/>
    <w:rsid w:val="00A044F4"/>
    <w:rsid w:val="00A04541"/>
    <w:rsid w:val="00A04846"/>
    <w:rsid w:val="00A04A92"/>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BCC"/>
    <w:rsid w:val="00A33C3D"/>
    <w:rsid w:val="00A33C9E"/>
    <w:rsid w:val="00A34A25"/>
    <w:rsid w:val="00A34FD0"/>
    <w:rsid w:val="00A35735"/>
    <w:rsid w:val="00A35A0B"/>
    <w:rsid w:val="00A362CB"/>
    <w:rsid w:val="00A36694"/>
    <w:rsid w:val="00A36DC8"/>
    <w:rsid w:val="00A370C7"/>
    <w:rsid w:val="00A3747D"/>
    <w:rsid w:val="00A37A59"/>
    <w:rsid w:val="00A4023B"/>
    <w:rsid w:val="00A40296"/>
    <w:rsid w:val="00A402A6"/>
    <w:rsid w:val="00A40531"/>
    <w:rsid w:val="00A40889"/>
    <w:rsid w:val="00A40EC6"/>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4882"/>
    <w:rsid w:val="00A44AA5"/>
    <w:rsid w:val="00A44B72"/>
    <w:rsid w:val="00A44E28"/>
    <w:rsid w:val="00A453DD"/>
    <w:rsid w:val="00A4570E"/>
    <w:rsid w:val="00A45868"/>
    <w:rsid w:val="00A45A3B"/>
    <w:rsid w:val="00A46B89"/>
    <w:rsid w:val="00A46FAD"/>
    <w:rsid w:val="00A470ED"/>
    <w:rsid w:val="00A47218"/>
    <w:rsid w:val="00A47430"/>
    <w:rsid w:val="00A4761F"/>
    <w:rsid w:val="00A47803"/>
    <w:rsid w:val="00A479AE"/>
    <w:rsid w:val="00A47B4B"/>
    <w:rsid w:val="00A47BED"/>
    <w:rsid w:val="00A5044D"/>
    <w:rsid w:val="00A50B00"/>
    <w:rsid w:val="00A511FB"/>
    <w:rsid w:val="00A514EB"/>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3004"/>
    <w:rsid w:val="00AE31BA"/>
    <w:rsid w:val="00AE3344"/>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C1B"/>
    <w:rsid w:val="00B10DB5"/>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62A"/>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D013E"/>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12D2"/>
    <w:rsid w:val="00BE1331"/>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8E2"/>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4A6"/>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B93"/>
    <w:rsid w:val="00C17099"/>
    <w:rsid w:val="00C172A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290"/>
    <w:rsid w:val="00C274BE"/>
    <w:rsid w:val="00C301BB"/>
    <w:rsid w:val="00C307FA"/>
    <w:rsid w:val="00C30D3F"/>
    <w:rsid w:val="00C30DAA"/>
    <w:rsid w:val="00C30F1F"/>
    <w:rsid w:val="00C30FB5"/>
    <w:rsid w:val="00C30FB7"/>
    <w:rsid w:val="00C3106F"/>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578"/>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907"/>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1B89"/>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4B1"/>
    <w:rsid w:val="00C80547"/>
    <w:rsid w:val="00C80FD1"/>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037"/>
    <w:rsid w:val="00CB480A"/>
    <w:rsid w:val="00CB4FA5"/>
    <w:rsid w:val="00CB558B"/>
    <w:rsid w:val="00CB58DD"/>
    <w:rsid w:val="00CB5A9F"/>
    <w:rsid w:val="00CB5CE7"/>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B69"/>
    <w:rsid w:val="00CC1C42"/>
    <w:rsid w:val="00CC1CA3"/>
    <w:rsid w:val="00CC1E3E"/>
    <w:rsid w:val="00CC1E40"/>
    <w:rsid w:val="00CC2559"/>
    <w:rsid w:val="00CC27F5"/>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3C"/>
    <w:rsid w:val="00CF4079"/>
    <w:rsid w:val="00CF43E3"/>
    <w:rsid w:val="00CF46E1"/>
    <w:rsid w:val="00CF4743"/>
    <w:rsid w:val="00CF4FF0"/>
    <w:rsid w:val="00CF50A9"/>
    <w:rsid w:val="00CF542D"/>
    <w:rsid w:val="00CF60FF"/>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69"/>
    <w:rsid w:val="00D02C36"/>
    <w:rsid w:val="00D02E17"/>
    <w:rsid w:val="00D03E71"/>
    <w:rsid w:val="00D04FC8"/>
    <w:rsid w:val="00D05393"/>
    <w:rsid w:val="00D05962"/>
    <w:rsid w:val="00D05F59"/>
    <w:rsid w:val="00D05FD4"/>
    <w:rsid w:val="00D06088"/>
    <w:rsid w:val="00D0675C"/>
    <w:rsid w:val="00D06800"/>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71A"/>
    <w:rsid w:val="00D12B75"/>
    <w:rsid w:val="00D132BF"/>
    <w:rsid w:val="00D13880"/>
    <w:rsid w:val="00D13BBC"/>
    <w:rsid w:val="00D13CCD"/>
    <w:rsid w:val="00D14204"/>
    <w:rsid w:val="00D142BC"/>
    <w:rsid w:val="00D153CD"/>
    <w:rsid w:val="00D156B2"/>
    <w:rsid w:val="00D15D9D"/>
    <w:rsid w:val="00D1624D"/>
    <w:rsid w:val="00D168FD"/>
    <w:rsid w:val="00D16AC4"/>
    <w:rsid w:val="00D16BA8"/>
    <w:rsid w:val="00D170DA"/>
    <w:rsid w:val="00D174E5"/>
    <w:rsid w:val="00D17F37"/>
    <w:rsid w:val="00D20171"/>
    <w:rsid w:val="00D202D3"/>
    <w:rsid w:val="00D20F77"/>
    <w:rsid w:val="00D2109E"/>
    <w:rsid w:val="00D215E6"/>
    <w:rsid w:val="00D2171B"/>
    <w:rsid w:val="00D217CE"/>
    <w:rsid w:val="00D21806"/>
    <w:rsid w:val="00D22148"/>
    <w:rsid w:val="00D22D2B"/>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98E"/>
    <w:rsid w:val="00D27DF2"/>
    <w:rsid w:val="00D27F01"/>
    <w:rsid w:val="00D30B60"/>
    <w:rsid w:val="00D30C46"/>
    <w:rsid w:val="00D30CBF"/>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894"/>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809"/>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45F"/>
    <w:rsid w:val="00D92558"/>
    <w:rsid w:val="00D92559"/>
    <w:rsid w:val="00D92633"/>
    <w:rsid w:val="00D92CBC"/>
    <w:rsid w:val="00D92FD3"/>
    <w:rsid w:val="00D931F2"/>
    <w:rsid w:val="00D93D5E"/>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8B"/>
    <w:rsid w:val="00DC1763"/>
    <w:rsid w:val="00DC2188"/>
    <w:rsid w:val="00DC22B7"/>
    <w:rsid w:val="00DC257F"/>
    <w:rsid w:val="00DC2898"/>
    <w:rsid w:val="00DC28A6"/>
    <w:rsid w:val="00DC28EC"/>
    <w:rsid w:val="00DC392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1A4"/>
    <w:rsid w:val="00DD02C4"/>
    <w:rsid w:val="00DD0877"/>
    <w:rsid w:val="00DD0B86"/>
    <w:rsid w:val="00DD0BFD"/>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BC6"/>
    <w:rsid w:val="00E84E78"/>
    <w:rsid w:val="00E850F7"/>
    <w:rsid w:val="00E85483"/>
    <w:rsid w:val="00E859CA"/>
    <w:rsid w:val="00E85B0F"/>
    <w:rsid w:val="00E86057"/>
    <w:rsid w:val="00E86161"/>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2825"/>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A13"/>
    <w:rsid w:val="00EB52C5"/>
    <w:rsid w:val="00EB534C"/>
    <w:rsid w:val="00EB55D2"/>
    <w:rsid w:val="00EB57E7"/>
    <w:rsid w:val="00EB5CC3"/>
    <w:rsid w:val="00EB6440"/>
    <w:rsid w:val="00EB6698"/>
    <w:rsid w:val="00EB6C27"/>
    <w:rsid w:val="00EB6C53"/>
    <w:rsid w:val="00EB72F5"/>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4416"/>
    <w:rsid w:val="00ED5122"/>
    <w:rsid w:val="00ED54F7"/>
    <w:rsid w:val="00ED58F2"/>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EF7F1A"/>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07AA0"/>
    <w:rsid w:val="00F07FBC"/>
    <w:rsid w:val="00F10437"/>
    <w:rsid w:val="00F10465"/>
    <w:rsid w:val="00F10864"/>
    <w:rsid w:val="00F108F5"/>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BEE"/>
    <w:rsid w:val="00F42C2B"/>
    <w:rsid w:val="00F439C5"/>
    <w:rsid w:val="00F4449D"/>
    <w:rsid w:val="00F44833"/>
    <w:rsid w:val="00F44E03"/>
    <w:rsid w:val="00F45D52"/>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C5"/>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017"/>
    <w:rsid w:val="00F622E3"/>
    <w:rsid w:val="00F62377"/>
    <w:rsid w:val="00F62EEC"/>
    <w:rsid w:val="00F63289"/>
    <w:rsid w:val="00F63D79"/>
    <w:rsid w:val="00F6404E"/>
    <w:rsid w:val="00F6433C"/>
    <w:rsid w:val="00F6474A"/>
    <w:rsid w:val="00F64966"/>
    <w:rsid w:val="00F64D52"/>
    <w:rsid w:val="00F64F9F"/>
    <w:rsid w:val="00F660B8"/>
    <w:rsid w:val="00F664DA"/>
    <w:rsid w:val="00F669E3"/>
    <w:rsid w:val="00F675DD"/>
    <w:rsid w:val="00F67A85"/>
    <w:rsid w:val="00F70FF9"/>
    <w:rsid w:val="00F71026"/>
    <w:rsid w:val="00F71042"/>
    <w:rsid w:val="00F710A0"/>
    <w:rsid w:val="00F71976"/>
    <w:rsid w:val="00F71A99"/>
    <w:rsid w:val="00F71C4F"/>
    <w:rsid w:val="00F71E9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70B"/>
    <w:rsid w:val="00F82AE9"/>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051"/>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1177"/>
    <w:rsid w:val="00FA1CBF"/>
    <w:rsid w:val="00FA1D8F"/>
    <w:rsid w:val="00FA2002"/>
    <w:rsid w:val="00FA2526"/>
    <w:rsid w:val="00FA2AB0"/>
    <w:rsid w:val="00FA2E25"/>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DC0"/>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F9E"/>
    <w:rsid w:val="00FB72CB"/>
    <w:rsid w:val="00FB77BB"/>
    <w:rsid w:val="00FB7A9C"/>
    <w:rsid w:val="00FC022F"/>
    <w:rsid w:val="00FC07D3"/>
    <w:rsid w:val="00FC0AB4"/>
    <w:rsid w:val="00FC0B9B"/>
    <w:rsid w:val="00FC0E12"/>
    <w:rsid w:val="00FC10EB"/>
    <w:rsid w:val="00FC1859"/>
    <w:rsid w:val="00FC2075"/>
    <w:rsid w:val="00FC22FE"/>
    <w:rsid w:val="00FC23FA"/>
    <w:rsid w:val="00FC254B"/>
    <w:rsid w:val="00FC2742"/>
    <w:rsid w:val="00FC27DB"/>
    <w:rsid w:val="00FC330F"/>
    <w:rsid w:val="00FC34CC"/>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896"/>
    <w:rsid w:val="00FC7F93"/>
    <w:rsid w:val="00FD091C"/>
    <w:rsid w:val="00FD0F85"/>
    <w:rsid w:val="00FD1088"/>
    <w:rsid w:val="00FD10D2"/>
    <w:rsid w:val="00FD111E"/>
    <w:rsid w:val="00FD14E4"/>
    <w:rsid w:val="00FD2804"/>
    <w:rsid w:val="00FD282A"/>
    <w:rsid w:val="00FD2A71"/>
    <w:rsid w:val="00FD2F55"/>
    <w:rsid w:val="00FD305B"/>
    <w:rsid w:val="00FD30C7"/>
    <w:rsid w:val="00FD33B3"/>
    <w:rsid w:val="00FD3905"/>
    <w:rsid w:val="00FD4124"/>
    <w:rsid w:val="00FD4620"/>
    <w:rsid w:val="00FD48FE"/>
    <w:rsid w:val="00FD4CC0"/>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BBB"/>
    <w:rsid w:val="00FF12FD"/>
    <w:rsid w:val="00FF1455"/>
    <w:rsid w:val="00FF1716"/>
    <w:rsid w:val="00FF1862"/>
    <w:rsid w:val="00FF1A6C"/>
    <w:rsid w:val="00FF1D5F"/>
    <w:rsid w:val="00FF1EC2"/>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3CBF027-472C-4A6E-A933-457BAE6C6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421489351">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2144613186">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0573839">
      <w:bodyDiv w:val="1"/>
      <w:marLeft w:val="0"/>
      <w:marRight w:val="0"/>
      <w:marTop w:val="0"/>
      <w:marBottom w:val="0"/>
      <w:divBdr>
        <w:top w:val="none" w:sz="0" w:space="0" w:color="auto"/>
        <w:left w:val="none" w:sz="0" w:space="0" w:color="auto"/>
        <w:bottom w:val="none" w:sz="0" w:space="0" w:color="auto"/>
        <w:right w:val="none" w:sz="0" w:space="0" w:color="auto"/>
      </w:divBdr>
      <w:divsChild>
        <w:div w:id="1422066307">
          <w:marLeft w:val="360"/>
          <w:marRight w:val="0"/>
          <w:marTop w:val="200"/>
          <w:marBottom w:val="0"/>
          <w:divBdr>
            <w:top w:val="none" w:sz="0" w:space="0" w:color="auto"/>
            <w:left w:val="none" w:sz="0" w:space="0" w:color="auto"/>
            <w:bottom w:val="none" w:sz="0" w:space="0" w:color="auto"/>
            <w:right w:val="none" w:sz="0" w:space="0" w:color="auto"/>
          </w:divBdr>
        </w:div>
        <w:div w:id="973634819">
          <w:marLeft w:val="360"/>
          <w:marRight w:val="0"/>
          <w:marTop w:val="200"/>
          <w:marBottom w:val="0"/>
          <w:divBdr>
            <w:top w:val="none" w:sz="0" w:space="0" w:color="auto"/>
            <w:left w:val="none" w:sz="0" w:space="0" w:color="auto"/>
            <w:bottom w:val="none" w:sz="0" w:space="0" w:color="auto"/>
            <w:right w:val="none" w:sz="0" w:space="0" w:color="auto"/>
          </w:divBdr>
        </w:div>
        <w:div w:id="1565212530">
          <w:marLeft w:val="360"/>
          <w:marRight w:val="0"/>
          <w:marTop w:val="200"/>
          <w:marBottom w:val="0"/>
          <w:divBdr>
            <w:top w:val="none" w:sz="0" w:space="0" w:color="auto"/>
            <w:left w:val="none" w:sz="0" w:space="0" w:color="auto"/>
            <w:bottom w:val="none" w:sz="0" w:space="0" w:color="auto"/>
            <w:right w:val="none" w:sz="0" w:space="0" w:color="auto"/>
          </w:divBdr>
        </w:div>
        <w:div w:id="244345370">
          <w:marLeft w:val="360"/>
          <w:marRight w:val="0"/>
          <w:marTop w:val="200"/>
          <w:marBottom w:val="0"/>
          <w:divBdr>
            <w:top w:val="none" w:sz="0" w:space="0" w:color="auto"/>
            <w:left w:val="none" w:sz="0" w:space="0" w:color="auto"/>
            <w:bottom w:val="none" w:sz="0" w:space="0" w:color="auto"/>
            <w:right w:val="none" w:sz="0" w:space="0" w:color="auto"/>
          </w:divBdr>
        </w:div>
      </w:divsChild>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7837">
      <w:bodyDiv w:val="1"/>
      <w:marLeft w:val="0"/>
      <w:marRight w:val="0"/>
      <w:marTop w:val="0"/>
      <w:marBottom w:val="0"/>
      <w:divBdr>
        <w:top w:val="none" w:sz="0" w:space="0" w:color="auto"/>
        <w:left w:val="none" w:sz="0" w:space="0" w:color="auto"/>
        <w:bottom w:val="none" w:sz="0" w:space="0" w:color="auto"/>
        <w:right w:val="none" w:sz="0" w:space="0" w:color="auto"/>
      </w:divBdr>
      <w:divsChild>
        <w:div w:id="1219050701">
          <w:marLeft w:val="1166"/>
          <w:marRight w:val="0"/>
          <w:marTop w:val="125"/>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95635160">
          <w:marLeft w:val="108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1441877896">
          <w:marLeft w:val="360"/>
          <w:marRight w:val="0"/>
          <w:marTop w:val="2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76582848">
          <w:marLeft w:val="180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458375465">
          <w:marLeft w:val="360"/>
          <w:marRight w:val="0"/>
          <w:marTop w:val="2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575165386">
          <w:marLeft w:val="1080"/>
          <w:marRight w:val="0"/>
          <w:marTop w:val="100"/>
          <w:marBottom w:val="0"/>
          <w:divBdr>
            <w:top w:val="none" w:sz="0" w:space="0" w:color="auto"/>
            <w:left w:val="none" w:sz="0" w:space="0" w:color="auto"/>
            <w:bottom w:val="none" w:sz="0" w:space="0" w:color="auto"/>
            <w:right w:val="none" w:sz="0" w:space="0" w:color="auto"/>
          </w:divBdr>
        </w:div>
        <w:div w:id="102317006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3859401">
      <w:bodyDiv w:val="1"/>
      <w:marLeft w:val="0"/>
      <w:marRight w:val="0"/>
      <w:marTop w:val="0"/>
      <w:marBottom w:val="0"/>
      <w:divBdr>
        <w:top w:val="none" w:sz="0" w:space="0" w:color="auto"/>
        <w:left w:val="none" w:sz="0" w:space="0" w:color="auto"/>
        <w:bottom w:val="none" w:sz="0" w:space="0" w:color="auto"/>
        <w:right w:val="none" w:sz="0" w:space="0" w:color="auto"/>
      </w:divBdr>
      <w:divsChild>
        <w:div w:id="304742857">
          <w:marLeft w:val="547"/>
          <w:marRight w:val="0"/>
          <w:marTop w:val="0"/>
          <w:marBottom w:val="180"/>
          <w:divBdr>
            <w:top w:val="none" w:sz="0" w:space="0" w:color="auto"/>
            <w:left w:val="none" w:sz="0" w:space="0" w:color="auto"/>
            <w:bottom w:val="none" w:sz="0" w:space="0" w:color="auto"/>
            <w:right w:val="none" w:sz="0" w:space="0" w:color="auto"/>
          </w:divBdr>
        </w:div>
        <w:div w:id="500047653">
          <w:marLeft w:val="1166"/>
          <w:marRight w:val="0"/>
          <w:marTop w:val="0"/>
          <w:marBottom w:val="180"/>
          <w:divBdr>
            <w:top w:val="none" w:sz="0" w:space="0" w:color="auto"/>
            <w:left w:val="none" w:sz="0" w:space="0" w:color="auto"/>
            <w:bottom w:val="none" w:sz="0" w:space="0" w:color="auto"/>
            <w:right w:val="none" w:sz="0" w:space="0" w:color="auto"/>
          </w:divBdr>
        </w:div>
        <w:div w:id="518589616">
          <w:marLeft w:val="1166"/>
          <w:marRight w:val="0"/>
          <w:marTop w:val="0"/>
          <w:marBottom w:val="180"/>
          <w:divBdr>
            <w:top w:val="none" w:sz="0" w:space="0" w:color="auto"/>
            <w:left w:val="none" w:sz="0" w:space="0" w:color="auto"/>
            <w:bottom w:val="none" w:sz="0" w:space="0" w:color="auto"/>
            <w:right w:val="none" w:sz="0" w:space="0" w:color="auto"/>
          </w:divBdr>
        </w:div>
        <w:div w:id="527833650">
          <w:marLeft w:val="1166"/>
          <w:marRight w:val="0"/>
          <w:marTop w:val="0"/>
          <w:marBottom w:val="180"/>
          <w:divBdr>
            <w:top w:val="none" w:sz="0" w:space="0" w:color="auto"/>
            <w:left w:val="none" w:sz="0" w:space="0" w:color="auto"/>
            <w:bottom w:val="none" w:sz="0" w:space="0" w:color="auto"/>
            <w:right w:val="none" w:sz="0" w:space="0" w:color="auto"/>
          </w:divBdr>
        </w:div>
        <w:div w:id="666712219">
          <w:marLeft w:val="1166"/>
          <w:marRight w:val="0"/>
          <w:marTop w:val="0"/>
          <w:marBottom w:val="180"/>
          <w:divBdr>
            <w:top w:val="none" w:sz="0" w:space="0" w:color="auto"/>
            <w:left w:val="none" w:sz="0" w:space="0" w:color="auto"/>
            <w:bottom w:val="none" w:sz="0" w:space="0" w:color="auto"/>
            <w:right w:val="none" w:sz="0" w:space="0" w:color="auto"/>
          </w:divBdr>
        </w:div>
        <w:div w:id="1576814393">
          <w:marLeft w:val="1166"/>
          <w:marRight w:val="0"/>
          <w:marTop w:val="0"/>
          <w:marBottom w:val="180"/>
          <w:divBdr>
            <w:top w:val="none" w:sz="0" w:space="0" w:color="auto"/>
            <w:left w:val="none" w:sz="0" w:space="0" w:color="auto"/>
            <w:bottom w:val="none" w:sz="0" w:space="0" w:color="auto"/>
            <w:right w:val="none" w:sz="0" w:space="0" w:color="auto"/>
          </w:divBdr>
        </w:div>
        <w:div w:id="1825008515">
          <w:marLeft w:val="1166"/>
          <w:marRight w:val="0"/>
          <w:marTop w:val="0"/>
          <w:marBottom w:val="180"/>
          <w:divBdr>
            <w:top w:val="none" w:sz="0" w:space="0" w:color="auto"/>
            <w:left w:val="none" w:sz="0" w:space="0" w:color="auto"/>
            <w:bottom w:val="none" w:sz="0" w:space="0" w:color="auto"/>
            <w:right w:val="none" w:sz="0" w:space="0" w:color="auto"/>
          </w:divBdr>
        </w:div>
        <w:div w:id="2066103596">
          <w:marLeft w:val="547"/>
          <w:marRight w:val="0"/>
          <w:marTop w:val="0"/>
          <w:marBottom w:val="18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233198507">
          <w:marLeft w:val="108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496074094">
          <w:marLeft w:val="360"/>
          <w:marRight w:val="0"/>
          <w:marTop w:val="2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D7EB1A56-8672-4A64-B457-CCA8A197DCF3}">
  <ds:schemaRefs>
    <ds:schemaRef ds:uri="http://schemas.openxmlformats.org/officeDocument/2006/bibliography"/>
  </ds:schemaRefs>
</ds:datastoreItem>
</file>

<file path=customXml/itemProps5.xml><?xml version="1.0" encoding="utf-8"?>
<ds:datastoreItem xmlns:ds="http://schemas.openxmlformats.org/officeDocument/2006/customXml" ds:itemID="{4EEEEAA1-8980-4C9F-90DF-0FDE20F8F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785</Words>
  <Characters>4211</Characters>
  <Application>Microsoft Office Word</Application>
  <DocSecurity>0</DocSecurity>
  <Lines>63</Lines>
  <Paragraphs>33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Cui, Jie</cp:lastModifiedBy>
  <cp:revision>13</cp:revision>
  <cp:lastPrinted>2016-03-30T01:01:00Z</cp:lastPrinted>
  <dcterms:created xsi:type="dcterms:W3CDTF">2018-06-20T05:00:00Z</dcterms:created>
  <dcterms:modified xsi:type="dcterms:W3CDTF">2018-06-25T07:38:00Z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1b580875-b7f5-45e3-9e2a-d082f2f5ee6d</vt:lpwstr>
  </property>
  <property fmtid="{D5CDD505-2E9C-101B-9397-08002B2CF9AE}" pid="4" name="CTP_TimeStamp">
    <vt:lpwstr>2018-06-25 07:38:26Z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